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2F07E2">
        <w:rPr>
          <w:b/>
          <w:bCs/>
          <w:color w:val="000000"/>
          <w:spacing w:val="-3"/>
          <w:sz w:val="29"/>
          <w:szCs w:val="29"/>
        </w:rPr>
        <w:t>27-Ср</w:t>
      </w:r>
    </w:p>
    <w:p w:rsidR="002858ED" w:rsidRPr="002C45B6" w:rsidRDefault="002858ED" w:rsidP="00687BDF">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858ED" w:rsidRPr="003A16E4" w:rsidRDefault="002858ED" w:rsidP="00687BDF">
      <w:pPr>
        <w:shd w:val="clear" w:color="auto" w:fill="FFFFFF"/>
        <w:jc w:val="center"/>
        <w:outlineLvl w:val="0"/>
        <w:rPr>
          <w:b/>
          <w:bCs/>
          <w:color w:val="000000"/>
          <w:spacing w:val="-3"/>
          <w:sz w:val="29"/>
          <w:szCs w:val="29"/>
        </w:rPr>
      </w:pP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2F07E2">
        <w:rPr>
          <w:color w:val="000000"/>
          <w:spacing w:val="-5"/>
          <w:sz w:val="29"/>
          <w:szCs w:val="29"/>
        </w:rPr>
        <w:t>03</w:t>
      </w:r>
      <w:r w:rsidRPr="00846DF2">
        <w:rPr>
          <w:color w:val="000000"/>
          <w:spacing w:val="-5"/>
          <w:sz w:val="29"/>
          <w:szCs w:val="29"/>
        </w:rPr>
        <w:t>»</w:t>
      </w:r>
      <w:r w:rsidR="002F07E2">
        <w:rPr>
          <w:color w:val="000000"/>
          <w:spacing w:val="-5"/>
          <w:sz w:val="29"/>
          <w:szCs w:val="29"/>
        </w:rPr>
        <w:t xml:space="preserve"> декабря </w:t>
      </w:r>
      <w:r w:rsidR="00380EB0">
        <w:rPr>
          <w:color w:val="000000"/>
          <w:spacing w:val="-5"/>
          <w:sz w:val="29"/>
          <w:szCs w:val="29"/>
        </w:rPr>
        <w:t>2021</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C209F0" w:rsidRDefault="00F4428C" w:rsidP="00F4428C">
      <w:pPr>
        <w:shd w:val="clear" w:color="auto" w:fill="FFFFFF"/>
        <w:spacing w:line="326" w:lineRule="exact"/>
        <w:ind w:right="143" w:firstLine="709"/>
        <w:jc w:val="both"/>
        <w:rPr>
          <w:sz w:val="29"/>
          <w:szCs w:val="29"/>
        </w:rPr>
      </w:pPr>
      <w:r w:rsidRPr="002C45B6">
        <w:rPr>
          <w:sz w:val="29"/>
          <w:szCs w:val="29"/>
        </w:rPr>
        <w:t xml:space="preserve">Администрация </w:t>
      </w:r>
      <w:r w:rsidR="009119E3">
        <w:rPr>
          <w:sz w:val="29"/>
          <w:szCs w:val="29"/>
        </w:rPr>
        <w:t>Иркутского районного муниципального образования, именуемая в дальнейшем Сторона 1, в лице</w:t>
      </w:r>
      <w:r w:rsidR="00FA7B64">
        <w:rPr>
          <w:sz w:val="29"/>
          <w:szCs w:val="29"/>
        </w:rPr>
        <w:t xml:space="preserve"> Комитета по у</w:t>
      </w:r>
      <w:r w:rsidR="00F640BF">
        <w:rPr>
          <w:sz w:val="29"/>
          <w:szCs w:val="29"/>
        </w:rPr>
        <w:t>правлению муниципальным имуществом и жизнеобеспечению администрации Иркутского районного муниципального образования (далее – Комитет), в лице</w:t>
      </w:r>
      <w:r w:rsidR="009119E3">
        <w:rPr>
          <w:sz w:val="29"/>
          <w:szCs w:val="29"/>
        </w:rPr>
        <w:t xml:space="preserve"> председателя Комитета </w:t>
      </w:r>
      <w:r w:rsidR="00C209F0">
        <w:rPr>
          <w:sz w:val="29"/>
          <w:szCs w:val="29"/>
        </w:rPr>
        <w:t xml:space="preserve">Чекашкина Семена Николаевича, действующего на основании Устава Иркутского районного муниципального образования, Положения о Комитете по управлению муниципальным имуществом и жизнеобеспечению администрации Иркутского районного муниципального образования, утвержденного решением Думы Иркутского районного муниципального образования от 29.11.2018 № 54-561/рд, </w:t>
      </w:r>
      <w:r w:rsidR="000068C2">
        <w:rPr>
          <w:sz w:val="29"/>
          <w:szCs w:val="29"/>
        </w:rPr>
        <w:t xml:space="preserve">решения Думы </w:t>
      </w:r>
      <w:r w:rsidR="002014CF">
        <w:rPr>
          <w:sz w:val="29"/>
          <w:szCs w:val="29"/>
        </w:rPr>
        <w:t xml:space="preserve">Иркутского районного муниципального образования </w:t>
      </w:r>
      <w:r w:rsidR="000068C2">
        <w:rPr>
          <w:sz w:val="29"/>
          <w:szCs w:val="29"/>
        </w:rPr>
        <w:t xml:space="preserve">от 28.10.2021 № 28-206/рд, </w:t>
      </w:r>
      <w:r w:rsidR="00C209F0">
        <w:rPr>
          <w:sz w:val="29"/>
          <w:szCs w:val="29"/>
        </w:rPr>
        <w:t xml:space="preserve">с одной стороны, и </w:t>
      </w:r>
      <w:r w:rsidR="000068C2">
        <w:rPr>
          <w:sz w:val="29"/>
          <w:szCs w:val="29"/>
        </w:rPr>
        <w:t xml:space="preserve">администрация </w:t>
      </w:r>
      <w:r w:rsidR="00411842">
        <w:rPr>
          <w:sz w:val="29"/>
          <w:szCs w:val="29"/>
        </w:rPr>
        <w:t>Ревякинского</w:t>
      </w:r>
      <w:r w:rsidR="00C209F0">
        <w:rPr>
          <w:sz w:val="29"/>
          <w:szCs w:val="29"/>
        </w:rPr>
        <w:t xml:space="preserve"> муниципального образования, именуемая в дальнейшем Сторона 2, в лице</w:t>
      </w:r>
      <w:r w:rsidR="00411842">
        <w:rPr>
          <w:sz w:val="29"/>
          <w:szCs w:val="29"/>
        </w:rPr>
        <w:t xml:space="preserve"> главы Соболевой Веры Александровны</w:t>
      </w:r>
      <w:r w:rsidR="00C209F0">
        <w:rPr>
          <w:sz w:val="29"/>
          <w:szCs w:val="29"/>
        </w:rPr>
        <w:t>, действующего на основании Устава</w:t>
      </w:r>
      <w:r w:rsidR="00411842">
        <w:rPr>
          <w:sz w:val="29"/>
          <w:szCs w:val="29"/>
        </w:rPr>
        <w:t xml:space="preserve"> Ревякинского </w:t>
      </w:r>
      <w:r w:rsidR="00C209F0">
        <w:rPr>
          <w:sz w:val="29"/>
          <w:szCs w:val="29"/>
        </w:rPr>
        <w:t xml:space="preserve">муниципального образования, </w:t>
      </w:r>
      <w:r w:rsidR="000068C2">
        <w:rPr>
          <w:sz w:val="29"/>
          <w:szCs w:val="29"/>
        </w:rPr>
        <w:t xml:space="preserve">решения Думы </w:t>
      </w:r>
      <w:r w:rsidR="00411842">
        <w:rPr>
          <w:sz w:val="29"/>
          <w:szCs w:val="29"/>
        </w:rPr>
        <w:t>Ревякинского</w:t>
      </w:r>
      <w:r w:rsidR="000068C2">
        <w:rPr>
          <w:sz w:val="29"/>
          <w:szCs w:val="29"/>
        </w:rPr>
        <w:t xml:space="preserve"> муниципального образования</w:t>
      </w:r>
      <w:r w:rsidR="002014CF">
        <w:rPr>
          <w:sz w:val="29"/>
          <w:szCs w:val="29"/>
        </w:rPr>
        <w:t xml:space="preserve"> от 25.11.2021 № 56-227/дсп</w:t>
      </w:r>
      <w:r w:rsidR="000068C2">
        <w:rPr>
          <w:sz w:val="29"/>
          <w:szCs w:val="29"/>
        </w:rPr>
        <w:t xml:space="preserve">, </w:t>
      </w:r>
      <w:r w:rsidR="00C209F0">
        <w:rPr>
          <w:sz w:val="29"/>
          <w:szCs w:val="29"/>
        </w:rPr>
        <w:t xml:space="preserve">с другой стороны, а вместе именуемые «Стороны», заключили настоящее соглашение о нижеследующем. </w:t>
      </w:r>
    </w:p>
    <w:p w:rsidR="002C3D38" w:rsidRPr="004C5889" w:rsidRDefault="002C3D38" w:rsidP="004C5889">
      <w:pPr>
        <w:pStyle w:val="a5"/>
        <w:numPr>
          <w:ilvl w:val="0"/>
          <w:numId w:val="37"/>
        </w:numPr>
        <w:shd w:val="clear" w:color="auto" w:fill="FFFFFF"/>
        <w:spacing w:before="322"/>
        <w:jc w:val="center"/>
        <w:rPr>
          <w:b/>
          <w:sz w:val="29"/>
          <w:szCs w:val="29"/>
        </w:rPr>
      </w:pPr>
      <w:r w:rsidRPr="004C5889">
        <w:rPr>
          <w:b/>
          <w:sz w:val="29"/>
          <w:szCs w:val="29"/>
        </w:rPr>
        <w:t>Предмет соглашения</w:t>
      </w:r>
    </w:p>
    <w:p w:rsidR="004C5889" w:rsidRPr="004C5889" w:rsidRDefault="004C5889" w:rsidP="004C5889">
      <w:pPr>
        <w:pStyle w:val="a5"/>
        <w:shd w:val="clear" w:color="auto" w:fill="FFFFFF"/>
        <w:spacing w:before="322"/>
        <w:ind w:left="398"/>
        <w:rPr>
          <w:b/>
          <w:sz w:val="29"/>
          <w:szCs w:val="29"/>
        </w:rPr>
      </w:pPr>
    </w:p>
    <w:p w:rsidR="004C5889" w:rsidRDefault="002C3D38" w:rsidP="00C209F0">
      <w:pPr>
        <w:shd w:val="clear" w:color="auto" w:fill="FFFFFF"/>
        <w:spacing w:line="326" w:lineRule="exact"/>
        <w:ind w:right="143" w:firstLine="709"/>
        <w:jc w:val="both"/>
        <w:rPr>
          <w:sz w:val="29"/>
          <w:szCs w:val="29"/>
        </w:rPr>
      </w:pPr>
      <w:r w:rsidRPr="006112A9">
        <w:rPr>
          <w:color w:val="000000"/>
          <w:sz w:val="29"/>
          <w:szCs w:val="29"/>
        </w:rPr>
        <w:t>1.</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rsidR="004C5889" w:rsidRPr="004C5889" w:rsidRDefault="004C5889" w:rsidP="00C209F0">
      <w:pPr>
        <w:shd w:val="clear" w:color="auto" w:fill="FFFFFF"/>
        <w:spacing w:line="326" w:lineRule="exact"/>
        <w:ind w:right="143" w:firstLine="709"/>
        <w:jc w:val="both"/>
        <w:rPr>
          <w:sz w:val="29"/>
          <w:szCs w:val="29"/>
        </w:rPr>
      </w:pPr>
      <w:r>
        <w:rPr>
          <w:sz w:val="29"/>
          <w:szCs w:val="29"/>
        </w:rPr>
        <w:t>1.1. п</w:t>
      </w:r>
      <w:r w:rsidRPr="004C5889">
        <w:rPr>
          <w:sz w:val="29"/>
          <w:szCs w:val="29"/>
        </w:rPr>
        <w:t>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w:t>
      </w:r>
      <w:r w:rsidR="006D6784">
        <w:rPr>
          <w:sz w:val="29"/>
          <w:szCs w:val="29"/>
        </w:rPr>
        <w:t xml:space="preserve"> учтенных объектов недвижимости.</w:t>
      </w:r>
      <w:r w:rsidR="006D6784" w:rsidRPr="006D6784">
        <w:t xml:space="preserve"> </w:t>
      </w:r>
      <w:r w:rsidR="006D6784" w:rsidRPr="006D6784">
        <w:rPr>
          <w:sz w:val="29"/>
          <w:szCs w:val="29"/>
        </w:rPr>
        <w:t>Издание распорядительного акта о создании комиссии по проведению осмотра</w:t>
      </w:r>
      <w:r w:rsidR="00542868">
        <w:rPr>
          <w:sz w:val="29"/>
          <w:szCs w:val="29"/>
        </w:rPr>
        <w:t>;</w:t>
      </w:r>
    </w:p>
    <w:p w:rsidR="004C5889" w:rsidRPr="004C5889" w:rsidRDefault="004C5889" w:rsidP="00C209F0">
      <w:pPr>
        <w:shd w:val="clear" w:color="auto" w:fill="FFFFFF"/>
        <w:spacing w:line="326" w:lineRule="exact"/>
        <w:ind w:right="143" w:firstLine="709"/>
        <w:jc w:val="both"/>
        <w:rPr>
          <w:sz w:val="29"/>
          <w:szCs w:val="29"/>
        </w:rPr>
      </w:pPr>
      <w:r w:rsidRPr="004C5889">
        <w:rPr>
          <w:sz w:val="29"/>
          <w:szCs w:val="29"/>
        </w:rPr>
        <w:t xml:space="preserve">1.2. </w:t>
      </w:r>
      <w:r w:rsidR="00827479">
        <w:rPr>
          <w:sz w:val="29"/>
          <w:szCs w:val="29"/>
        </w:rPr>
        <w:t>н</w:t>
      </w:r>
      <w:r w:rsidR="00827479" w:rsidRPr="00827479">
        <w:rPr>
          <w:sz w:val="29"/>
          <w:szCs w:val="29"/>
        </w:rPr>
        <w:t xml:space="preserve">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21.07.1997 № 122-ФЗ «О </w:t>
      </w:r>
      <w:r w:rsidR="00827479" w:rsidRPr="00827479">
        <w:rPr>
          <w:sz w:val="29"/>
          <w:szCs w:val="29"/>
        </w:rPr>
        <w:lastRenderedPageBreak/>
        <w:t>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r w:rsidRPr="004C5889">
        <w:rPr>
          <w:sz w:val="29"/>
          <w:szCs w:val="29"/>
        </w:rPr>
        <w:t>;</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1.3. </w:t>
      </w:r>
      <w:r w:rsidR="00E1450A">
        <w:rPr>
          <w:sz w:val="29"/>
          <w:szCs w:val="29"/>
        </w:rPr>
        <w:t>о</w:t>
      </w:r>
      <w:r w:rsidRPr="004C5889">
        <w:rPr>
          <w:sz w:val="29"/>
          <w:szCs w:val="29"/>
        </w:rPr>
        <w:t>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1.4. </w:t>
      </w:r>
      <w:r>
        <w:rPr>
          <w:sz w:val="29"/>
          <w:szCs w:val="29"/>
        </w:rPr>
        <w:t>п</w:t>
      </w:r>
      <w:r w:rsidRPr="004C5889">
        <w:rPr>
          <w:sz w:val="29"/>
          <w:szCs w:val="29"/>
        </w:rPr>
        <w:t>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1.5. </w:t>
      </w:r>
      <w:r>
        <w:rPr>
          <w:sz w:val="29"/>
          <w:szCs w:val="29"/>
        </w:rPr>
        <w:t>п</w:t>
      </w:r>
      <w:r w:rsidRPr="004C5889">
        <w:rPr>
          <w:sz w:val="29"/>
          <w:szCs w:val="29"/>
        </w:rPr>
        <w:t>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lastRenderedPageBreak/>
        <w:t xml:space="preserve">1.6. размещение, в течение пяти рабочих дней с момента подготовки </w:t>
      </w:r>
      <w:r w:rsidR="00411842">
        <w:rPr>
          <w:sz w:val="29"/>
          <w:szCs w:val="29"/>
        </w:rPr>
        <w:t xml:space="preserve">проекта решения, </w:t>
      </w:r>
      <w:r w:rsidRPr="004C5889">
        <w:rPr>
          <w:sz w:val="29"/>
          <w:szCs w:val="29"/>
        </w:rPr>
        <w:t>в</w:t>
      </w:r>
      <w:r w:rsidR="00411842">
        <w:rPr>
          <w:sz w:val="29"/>
          <w:szCs w:val="29"/>
        </w:rPr>
        <w:t xml:space="preserve"> </w:t>
      </w:r>
      <w:r w:rsidRPr="004C5889">
        <w:rPr>
          <w:sz w:val="29"/>
          <w:szCs w:val="29"/>
        </w:rPr>
        <w:t>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1.7. </w:t>
      </w:r>
      <w:r>
        <w:rPr>
          <w:sz w:val="29"/>
          <w:szCs w:val="29"/>
        </w:rPr>
        <w:t>н</w:t>
      </w:r>
      <w:r w:rsidRPr="004C5889">
        <w:rPr>
          <w:sz w:val="29"/>
          <w:szCs w:val="29"/>
        </w:rPr>
        <w:t>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1.8. </w:t>
      </w:r>
      <w:r>
        <w:rPr>
          <w:sz w:val="29"/>
          <w:szCs w:val="29"/>
        </w:rPr>
        <w:t>о</w:t>
      </w:r>
      <w:r w:rsidRPr="004C5889">
        <w:rPr>
          <w:sz w:val="29"/>
          <w:szCs w:val="29"/>
        </w:rPr>
        <w:t>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1.9. </w:t>
      </w:r>
      <w:r>
        <w:rPr>
          <w:sz w:val="29"/>
          <w:szCs w:val="29"/>
        </w:rPr>
        <w:t>п</w:t>
      </w:r>
      <w:r w:rsidRPr="004C5889">
        <w:rPr>
          <w:sz w:val="29"/>
          <w:szCs w:val="29"/>
        </w:rPr>
        <w:t xml:space="preserve">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правообладателя ранее учтенного объекта недвижимости, в </w:t>
      </w:r>
      <w:r w:rsidRPr="004C5889">
        <w:rPr>
          <w:sz w:val="29"/>
          <w:szCs w:val="29"/>
        </w:rPr>
        <w:lastRenderedPageBreak/>
        <w:t>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и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1.10. </w:t>
      </w:r>
      <w:r>
        <w:rPr>
          <w:sz w:val="29"/>
          <w:szCs w:val="29"/>
        </w:rPr>
        <w:t>у</w:t>
      </w:r>
      <w:r w:rsidRPr="004C5889">
        <w:rPr>
          <w:sz w:val="29"/>
          <w:szCs w:val="29"/>
        </w:rPr>
        <w:t>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4C5889" w:rsidRDefault="004C5889" w:rsidP="004C5889">
      <w:pPr>
        <w:shd w:val="clear" w:color="auto" w:fill="FFFFFF"/>
        <w:spacing w:line="326" w:lineRule="exact"/>
        <w:ind w:right="143" w:firstLine="709"/>
        <w:jc w:val="both"/>
        <w:rPr>
          <w:sz w:val="29"/>
          <w:szCs w:val="29"/>
        </w:rPr>
      </w:pPr>
      <w:r w:rsidRPr="004C5889">
        <w:rPr>
          <w:sz w:val="29"/>
          <w:szCs w:val="29"/>
        </w:rPr>
        <w:t xml:space="preserve">1.11. </w:t>
      </w:r>
      <w:r>
        <w:rPr>
          <w:sz w:val="29"/>
          <w:szCs w:val="29"/>
        </w:rPr>
        <w:t>н</w:t>
      </w:r>
      <w:r w:rsidRPr="004C5889">
        <w:rPr>
          <w:sz w:val="29"/>
          <w:szCs w:val="29"/>
        </w:rPr>
        <w:t>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2. Общий объем межбюджетных трансфертов, предоставляемых из бюджета Стороны 1 бюджету Стороны 2 для исполнения полномочий, указанных в </w:t>
      </w:r>
      <w:hyperlink r:id="rId9" w:history="1">
        <w:r w:rsidRPr="00D51973">
          <w:rPr>
            <w:sz w:val="29"/>
            <w:szCs w:val="29"/>
          </w:rPr>
          <w:t xml:space="preserve">пункте 1 </w:t>
        </w:r>
      </w:hyperlink>
      <w:r w:rsidRPr="00D51973">
        <w:rPr>
          <w:sz w:val="29"/>
          <w:szCs w:val="29"/>
        </w:rPr>
        <w:t xml:space="preserve">настоящего соглашения, составляет </w:t>
      </w:r>
      <w:r w:rsidR="00474CAF">
        <w:rPr>
          <w:sz w:val="29"/>
          <w:szCs w:val="29"/>
        </w:rPr>
        <w:t>12892</w:t>
      </w:r>
      <w:r w:rsidR="00EF789C">
        <w:rPr>
          <w:sz w:val="29"/>
          <w:szCs w:val="29"/>
        </w:rPr>
        <w:t xml:space="preserve"> (</w:t>
      </w:r>
      <w:r w:rsidR="00474CAF">
        <w:rPr>
          <w:sz w:val="29"/>
          <w:szCs w:val="29"/>
        </w:rPr>
        <w:t>двенадцать тысяч восемьсот девяносто два</w:t>
      </w:r>
      <w:r w:rsidR="00EF789C">
        <w:rPr>
          <w:sz w:val="29"/>
          <w:szCs w:val="29"/>
        </w:rPr>
        <w:t>) рубл</w:t>
      </w:r>
      <w:r w:rsidR="00474CAF">
        <w:rPr>
          <w:sz w:val="29"/>
          <w:szCs w:val="29"/>
        </w:rPr>
        <w:t xml:space="preserve">я </w:t>
      </w:r>
      <w:r w:rsidR="00680032">
        <w:rPr>
          <w:sz w:val="29"/>
          <w:szCs w:val="29"/>
        </w:rPr>
        <w:t>на 2022 год</w:t>
      </w:r>
      <w:r w:rsidRPr="00D51973">
        <w:rPr>
          <w:sz w:val="29"/>
          <w:szCs w:val="29"/>
        </w:rPr>
        <w:t>.</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10" w:history="1">
        <w:r w:rsidRPr="00D51973">
          <w:rPr>
            <w:sz w:val="29"/>
            <w:szCs w:val="29"/>
          </w:rPr>
          <w:t xml:space="preserve">пункте 1 </w:t>
        </w:r>
      </w:hyperlink>
      <w:r w:rsidRPr="00D51973">
        <w:rPr>
          <w:sz w:val="29"/>
          <w:szCs w:val="29"/>
        </w:rPr>
        <w:t>настоящего соглашени</w:t>
      </w:r>
      <w:r>
        <w:rPr>
          <w:sz w:val="29"/>
          <w:szCs w:val="29"/>
        </w:rPr>
        <w:t>я Сторона 1 передает Стороне 2 0,05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2C3D38">
      <w:pPr>
        <w:rPr>
          <w:sz w:val="28"/>
          <w:szCs w:val="28"/>
        </w:rPr>
      </w:pPr>
      <w:r>
        <w:rPr>
          <w:sz w:val="28"/>
          <w:szCs w:val="28"/>
        </w:rPr>
        <w:tab/>
      </w:r>
    </w:p>
    <w:p w:rsidR="002C3D38" w:rsidRPr="00704E56" w:rsidRDefault="002C3D38" w:rsidP="002C3D38">
      <w:pPr>
        <w:shd w:val="clear" w:color="auto" w:fill="FFFFFF"/>
        <w:ind w:left="34"/>
        <w:jc w:val="center"/>
        <w:rPr>
          <w:b/>
          <w:sz w:val="29"/>
          <w:szCs w:val="29"/>
        </w:rPr>
      </w:pPr>
      <w:r w:rsidRPr="00704E56">
        <w:rPr>
          <w:b/>
          <w:sz w:val="29"/>
          <w:szCs w:val="29"/>
        </w:rPr>
        <w:t>2. Срок осуществления полномочий</w:t>
      </w:r>
    </w:p>
    <w:p w:rsidR="002C3D38" w:rsidRDefault="002C3D38" w:rsidP="002C3D38">
      <w:pPr>
        <w:shd w:val="clear" w:color="auto" w:fill="FFFFFF"/>
        <w:tabs>
          <w:tab w:val="left" w:leader="underscore" w:pos="4810"/>
          <w:tab w:val="left" w:leader="underscore" w:pos="5909"/>
        </w:tabs>
        <w:spacing w:before="317"/>
        <w:ind w:left="38" w:firstLine="557"/>
        <w:jc w:val="both"/>
      </w:pPr>
      <w:r>
        <w:rPr>
          <w:color w:val="000000"/>
          <w:spacing w:val="2"/>
          <w:sz w:val="28"/>
          <w:szCs w:val="28"/>
        </w:rPr>
        <w:t xml:space="preserve">1. </w:t>
      </w:r>
      <w:r w:rsidR="00B17314">
        <w:rPr>
          <w:color w:val="000000"/>
          <w:spacing w:val="2"/>
          <w:sz w:val="28"/>
          <w:szCs w:val="28"/>
        </w:rPr>
        <w:t>Сторона 2</w:t>
      </w:r>
      <w:r>
        <w:rPr>
          <w:color w:val="000000"/>
          <w:spacing w:val="2"/>
          <w:sz w:val="28"/>
          <w:szCs w:val="28"/>
        </w:rPr>
        <w:t xml:space="preserve"> осуществляет переданные полномочия, предусмотренные </w:t>
      </w:r>
      <w:r w:rsidR="005D7C9E">
        <w:rPr>
          <w:color w:val="000000"/>
          <w:spacing w:val="-7"/>
          <w:sz w:val="28"/>
          <w:szCs w:val="28"/>
        </w:rPr>
        <w:t>раздел</w:t>
      </w:r>
      <w:r w:rsidR="00687BDF">
        <w:rPr>
          <w:color w:val="000000"/>
          <w:spacing w:val="-7"/>
          <w:sz w:val="28"/>
          <w:szCs w:val="28"/>
        </w:rPr>
        <w:t>ом</w:t>
      </w:r>
      <w:r>
        <w:rPr>
          <w:color w:val="000000"/>
          <w:spacing w:val="-7"/>
          <w:sz w:val="28"/>
          <w:szCs w:val="28"/>
        </w:rPr>
        <w:t xml:space="preserve"> 1 настоящего</w:t>
      </w:r>
      <w:r w:rsidR="00B61C23">
        <w:rPr>
          <w:color w:val="000000"/>
          <w:spacing w:val="-7"/>
          <w:sz w:val="28"/>
          <w:szCs w:val="28"/>
        </w:rPr>
        <w:t xml:space="preserve"> соглашения, с </w:t>
      </w:r>
      <w:r w:rsidR="00B17314">
        <w:rPr>
          <w:color w:val="000000"/>
          <w:spacing w:val="-7"/>
          <w:sz w:val="28"/>
          <w:szCs w:val="28"/>
        </w:rPr>
        <w:t xml:space="preserve">момента вступления данного соглашения в силу </w:t>
      </w:r>
      <w:r w:rsidR="006507C0">
        <w:rPr>
          <w:color w:val="000000"/>
          <w:spacing w:val="-10"/>
          <w:sz w:val="28"/>
          <w:szCs w:val="28"/>
        </w:rPr>
        <w:t>по 31.12.2022</w:t>
      </w:r>
      <w:r>
        <w:rPr>
          <w:color w:val="000000"/>
          <w:spacing w:val="-10"/>
          <w:sz w:val="28"/>
          <w:szCs w:val="28"/>
        </w:rPr>
        <w:t>.</w:t>
      </w:r>
    </w:p>
    <w:p w:rsidR="002C3D38" w:rsidRPr="00704E56" w:rsidRDefault="002C3D38" w:rsidP="002C3D38">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Pr="00EF789C" w:rsidRDefault="002C3D38" w:rsidP="002C3D38">
      <w:pPr>
        <w:shd w:val="clear" w:color="auto" w:fill="FFFFFF"/>
        <w:tabs>
          <w:tab w:val="left" w:pos="955"/>
        </w:tabs>
        <w:spacing w:before="5"/>
        <w:ind w:firstLine="709"/>
        <w:jc w:val="both"/>
        <w:rPr>
          <w:color w:val="000000"/>
          <w:spacing w:val="1"/>
          <w:sz w:val="28"/>
          <w:szCs w:val="28"/>
        </w:rPr>
      </w:pPr>
      <w:r w:rsidRPr="00EF789C">
        <w:rPr>
          <w:color w:val="000000"/>
          <w:spacing w:val="-24"/>
          <w:sz w:val="28"/>
          <w:szCs w:val="28"/>
        </w:rPr>
        <w:t>1)</w:t>
      </w:r>
      <w:r w:rsidR="00D51973" w:rsidRPr="00EF789C">
        <w:rPr>
          <w:color w:val="000000"/>
          <w:spacing w:val="-24"/>
          <w:sz w:val="28"/>
          <w:szCs w:val="28"/>
        </w:rPr>
        <w:t xml:space="preserve"> </w:t>
      </w:r>
      <w:r w:rsidR="00B17314" w:rsidRPr="00EF789C">
        <w:rPr>
          <w:color w:val="000000"/>
          <w:sz w:val="28"/>
          <w:szCs w:val="28"/>
        </w:rPr>
        <w:tab/>
        <w:t xml:space="preserve">перечисляет денежные </w:t>
      </w:r>
      <w:r w:rsidRPr="00EF789C">
        <w:rPr>
          <w:color w:val="000000"/>
          <w:sz w:val="28"/>
          <w:szCs w:val="28"/>
        </w:rPr>
        <w:t xml:space="preserve">средства </w:t>
      </w:r>
      <w:r w:rsidR="00B17314" w:rsidRPr="00EF789C">
        <w:rPr>
          <w:color w:val="000000"/>
          <w:sz w:val="28"/>
          <w:szCs w:val="28"/>
        </w:rPr>
        <w:t>Стороне 2</w:t>
      </w:r>
      <w:r w:rsidRPr="00EF789C">
        <w:rPr>
          <w:color w:val="000000"/>
          <w:sz w:val="28"/>
          <w:szCs w:val="28"/>
        </w:rPr>
        <w:t xml:space="preserve"> в виде межбюджетных </w:t>
      </w:r>
      <w:r w:rsidRPr="00EF789C">
        <w:rPr>
          <w:color w:val="000000"/>
          <w:spacing w:val="1"/>
          <w:sz w:val="28"/>
          <w:szCs w:val="28"/>
        </w:rPr>
        <w:t xml:space="preserve">трансфертов из бюджета </w:t>
      </w:r>
      <w:r w:rsidR="00B17314" w:rsidRPr="00EF789C">
        <w:rPr>
          <w:color w:val="000000"/>
          <w:spacing w:val="1"/>
          <w:sz w:val="28"/>
          <w:szCs w:val="28"/>
        </w:rPr>
        <w:t>Иркутского района</w:t>
      </w:r>
      <w:r w:rsidRPr="00EF789C">
        <w:rPr>
          <w:color w:val="000000"/>
          <w:spacing w:val="1"/>
          <w:sz w:val="28"/>
          <w:szCs w:val="28"/>
        </w:rPr>
        <w:t xml:space="preserve"> в размере</w:t>
      </w:r>
      <w:r w:rsidR="00831890" w:rsidRPr="00EF789C">
        <w:rPr>
          <w:color w:val="000000"/>
          <w:spacing w:val="1"/>
          <w:sz w:val="28"/>
          <w:szCs w:val="28"/>
        </w:rPr>
        <w:t>,</w:t>
      </w:r>
      <w:r w:rsidRPr="00EF789C">
        <w:rPr>
          <w:color w:val="000000"/>
          <w:spacing w:val="1"/>
          <w:sz w:val="28"/>
          <w:szCs w:val="28"/>
        </w:rPr>
        <w:t xml:space="preserve"> </w:t>
      </w:r>
      <w:r w:rsidR="00D51973" w:rsidRPr="00EF789C">
        <w:rPr>
          <w:color w:val="000000"/>
          <w:spacing w:val="1"/>
          <w:sz w:val="28"/>
          <w:szCs w:val="28"/>
        </w:rPr>
        <w:t>определяемом согласно представленному Отчету</w:t>
      </w:r>
      <w:r w:rsidR="00831890" w:rsidRPr="00EF789C">
        <w:rPr>
          <w:color w:val="000000"/>
          <w:spacing w:val="1"/>
          <w:sz w:val="28"/>
          <w:szCs w:val="28"/>
        </w:rPr>
        <w:t xml:space="preserve"> об </w:t>
      </w:r>
      <w:r w:rsidR="00831890" w:rsidRPr="00EF789C">
        <w:rPr>
          <w:color w:val="000000" w:themeColor="text1"/>
          <w:spacing w:val="1"/>
          <w:sz w:val="28"/>
          <w:szCs w:val="28"/>
        </w:rPr>
        <w:t>исполнении полномочий (далее – Отчет</w:t>
      </w:r>
      <w:r w:rsidR="00346344" w:rsidRPr="00EF789C">
        <w:rPr>
          <w:color w:val="000000" w:themeColor="text1"/>
          <w:spacing w:val="1"/>
          <w:sz w:val="28"/>
          <w:szCs w:val="28"/>
        </w:rPr>
        <w:t xml:space="preserve">) по форме </w:t>
      </w:r>
      <w:r w:rsidR="00346344" w:rsidRPr="00EF789C">
        <w:rPr>
          <w:color w:val="000000" w:themeColor="text1"/>
          <w:spacing w:val="1"/>
          <w:sz w:val="28"/>
          <w:szCs w:val="28"/>
        </w:rPr>
        <w:lastRenderedPageBreak/>
        <w:t>приложения к Соглашению</w:t>
      </w:r>
      <w:r w:rsidR="00D51973" w:rsidRPr="00EF789C">
        <w:rPr>
          <w:color w:val="000000" w:themeColor="text1"/>
          <w:spacing w:val="1"/>
          <w:sz w:val="28"/>
          <w:szCs w:val="28"/>
        </w:rPr>
        <w:t xml:space="preserve"> в течение десяти календарных дней с момента</w:t>
      </w:r>
      <w:r w:rsidR="00346344" w:rsidRPr="00EF789C">
        <w:rPr>
          <w:color w:val="000000" w:themeColor="text1"/>
          <w:spacing w:val="1"/>
          <w:sz w:val="28"/>
          <w:szCs w:val="28"/>
        </w:rPr>
        <w:t xml:space="preserve"> проверки и согласования Стороной 1</w:t>
      </w:r>
      <w:r w:rsidR="00D51973" w:rsidRPr="00EF789C">
        <w:rPr>
          <w:color w:val="000000" w:themeColor="text1"/>
          <w:spacing w:val="1"/>
          <w:sz w:val="28"/>
          <w:szCs w:val="28"/>
        </w:rPr>
        <w:t xml:space="preserve"> сведений, содержащихся в </w:t>
      </w:r>
      <w:r w:rsidR="00346344" w:rsidRPr="00EF789C">
        <w:rPr>
          <w:color w:val="000000" w:themeColor="text1"/>
          <w:spacing w:val="1"/>
          <w:sz w:val="28"/>
          <w:szCs w:val="28"/>
        </w:rPr>
        <w:t>О</w:t>
      </w:r>
      <w:r w:rsidR="00D51973" w:rsidRPr="00EF789C">
        <w:rPr>
          <w:color w:val="000000" w:themeColor="text1"/>
          <w:spacing w:val="1"/>
          <w:sz w:val="28"/>
          <w:szCs w:val="28"/>
        </w:rPr>
        <w:t>тчете</w:t>
      </w:r>
      <w:r w:rsidR="00346344" w:rsidRPr="00EF789C">
        <w:rPr>
          <w:color w:val="000000" w:themeColor="text1"/>
          <w:spacing w:val="1"/>
          <w:sz w:val="28"/>
          <w:szCs w:val="28"/>
        </w:rPr>
        <w:t xml:space="preserve">, </w:t>
      </w:r>
      <w:r w:rsidR="00D51973" w:rsidRPr="00EF789C">
        <w:rPr>
          <w:color w:val="000000" w:themeColor="text1"/>
          <w:spacing w:val="1"/>
          <w:sz w:val="28"/>
          <w:szCs w:val="28"/>
        </w:rPr>
        <w:t xml:space="preserve"> согласно порядка, определенного пп. 2 п. 1 </w:t>
      </w:r>
      <w:r w:rsidR="00D51973" w:rsidRPr="00EF789C">
        <w:rPr>
          <w:color w:val="000000"/>
          <w:spacing w:val="1"/>
          <w:sz w:val="28"/>
          <w:szCs w:val="28"/>
        </w:rPr>
        <w:t>раздела 3 Соглашения;</w:t>
      </w:r>
    </w:p>
    <w:p w:rsidR="00D51973" w:rsidRPr="00EF789C" w:rsidRDefault="00D51973" w:rsidP="002C3D38">
      <w:pPr>
        <w:shd w:val="clear" w:color="auto" w:fill="FFFFFF"/>
        <w:tabs>
          <w:tab w:val="left" w:pos="955"/>
        </w:tabs>
        <w:spacing w:before="5"/>
        <w:ind w:firstLine="709"/>
        <w:jc w:val="both"/>
        <w:rPr>
          <w:color w:val="000000"/>
          <w:spacing w:val="1"/>
          <w:sz w:val="28"/>
          <w:szCs w:val="28"/>
        </w:rPr>
      </w:pPr>
      <w:r w:rsidRPr="00EF789C">
        <w:rPr>
          <w:color w:val="000000"/>
          <w:spacing w:val="1"/>
          <w:sz w:val="28"/>
          <w:szCs w:val="28"/>
        </w:rPr>
        <w:t xml:space="preserve">2) осуществляет проверку и </w:t>
      </w:r>
      <w:r w:rsidR="00346344" w:rsidRPr="00EF789C">
        <w:rPr>
          <w:color w:val="000000"/>
          <w:spacing w:val="1"/>
          <w:sz w:val="28"/>
          <w:szCs w:val="28"/>
        </w:rPr>
        <w:t>согласование</w:t>
      </w:r>
      <w:r w:rsidRPr="00EF789C">
        <w:rPr>
          <w:color w:val="000000"/>
          <w:spacing w:val="1"/>
          <w:sz w:val="28"/>
          <w:szCs w:val="28"/>
        </w:rPr>
        <w:t xml:space="preserve"> сведений, представляемых в Отчете</w:t>
      </w:r>
      <w:r w:rsidR="00346344" w:rsidRPr="00EF789C">
        <w:rPr>
          <w:color w:val="000000"/>
          <w:spacing w:val="1"/>
          <w:sz w:val="28"/>
          <w:szCs w:val="28"/>
        </w:rPr>
        <w:t>,</w:t>
      </w:r>
      <w:r w:rsidRPr="00EF789C">
        <w:rPr>
          <w:color w:val="000000"/>
          <w:spacing w:val="1"/>
          <w:sz w:val="28"/>
          <w:szCs w:val="28"/>
        </w:rPr>
        <w:t xml:space="preserve"> в течение пяти календарных дней с момента получения отчета от Стороны 2;</w:t>
      </w:r>
    </w:p>
    <w:p w:rsidR="002C3D38" w:rsidRDefault="00D51973" w:rsidP="002C3D38">
      <w:pPr>
        <w:shd w:val="clear" w:color="auto" w:fill="FFFFFF"/>
        <w:tabs>
          <w:tab w:val="left" w:pos="1267"/>
        </w:tabs>
        <w:spacing w:before="14"/>
        <w:ind w:left="24" w:firstLine="709"/>
        <w:jc w:val="both"/>
      </w:pPr>
      <w:r>
        <w:rPr>
          <w:color w:val="000000"/>
          <w:spacing w:val="-11"/>
          <w:sz w:val="28"/>
          <w:szCs w:val="28"/>
        </w:rPr>
        <w:t>3</w:t>
      </w:r>
      <w:r w:rsidR="002C3D38">
        <w:rPr>
          <w:color w:val="000000"/>
          <w:spacing w:val="-11"/>
          <w:sz w:val="28"/>
          <w:szCs w:val="28"/>
        </w:rPr>
        <w:t>)</w:t>
      </w:r>
      <w:r w:rsidR="002C3D38">
        <w:rPr>
          <w:color w:val="000000"/>
          <w:sz w:val="28"/>
          <w:szCs w:val="28"/>
        </w:rPr>
        <w:t xml:space="preserve"> </w:t>
      </w:r>
      <w:r w:rsidR="00BD126F">
        <w:rPr>
          <w:color w:val="000000"/>
          <w:spacing w:val="-4"/>
          <w:sz w:val="28"/>
          <w:szCs w:val="28"/>
        </w:rPr>
        <w:t xml:space="preserve">контролирует осуществление </w:t>
      </w:r>
      <w:r w:rsidR="00B17314">
        <w:rPr>
          <w:color w:val="000000"/>
          <w:spacing w:val="-4"/>
          <w:sz w:val="28"/>
          <w:szCs w:val="28"/>
        </w:rPr>
        <w:t>Стороной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5D7C9E">
        <w:rPr>
          <w:color w:val="000000"/>
          <w:spacing w:val="1"/>
          <w:sz w:val="28"/>
          <w:szCs w:val="28"/>
        </w:rPr>
        <w:t>разделом</w:t>
      </w:r>
      <w:r w:rsidR="002C3D38">
        <w:rPr>
          <w:color w:val="000000"/>
          <w:spacing w:val="1"/>
          <w:sz w:val="28"/>
          <w:szCs w:val="28"/>
        </w:rPr>
        <w:t xml:space="preserve"> 1 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D51973" w:rsidP="002C3D38">
      <w:pPr>
        <w:shd w:val="clear" w:color="auto" w:fill="FFFFFF"/>
        <w:tabs>
          <w:tab w:val="left" w:pos="917"/>
        </w:tabs>
        <w:spacing w:before="5"/>
        <w:ind w:left="19" w:firstLine="709"/>
        <w:jc w:val="both"/>
      </w:pPr>
      <w:r>
        <w:rPr>
          <w:color w:val="000000"/>
          <w:spacing w:val="-13"/>
          <w:sz w:val="28"/>
          <w:szCs w:val="28"/>
        </w:rPr>
        <w:t>4</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D51973" w:rsidRDefault="00D51973" w:rsidP="00D51973">
      <w:pPr>
        <w:pStyle w:val="a5"/>
        <w:numPr>
          <w:ilvl w:val="0"/>
          <w:numId w:val="38"/>
        </w:numPr>
        <w:shd w:val="clear" w:color="auto" w:fill="FFFFFF"/>
        <w:tabs>
          <w:tab w:val="left" w:pos="946"/>
        </w:tabs>
        <w:spacing w:before="5"/>
        <w:ind w:left="0" w:firstLine="709"/>
        <w:jc w:val="both"/>
        <w:rPr>
          <w:color w:val="000000"/>
          <w:spacing w:val="-8"/>
          <w:sz w:val="28"/>
          <w:szCs w:val="28"/>
        </w:rPr>
      </w:pPr>
      <w:r>
        <w:rPr>
          <w:color w:val="000000"/>
          <w:spacing w:val="-3"/>
          <w:sz w:val="28"/>
          <w:szCs w:val="28"/>
        </w:rPr>
        <w:t xml:space="preserve"> </w:t>
      </w:r>
      <w:r w:rsidR="002C3D38" w:rsidRPr="00D51973">
        <w:rPr>
          <w:color w:val="000000"/>
          <w:spacing w:val="-3"/>
          <w:sz w:val="28"/>
          <w:szCs w:val="28"/>
        </w:rPr>
        <w:t xml:space="preserve">дает обязательные для исполнения письменные предписания по </w:t>
      </w:r>
      <w:r w:rsidR="002C3D38" w:rsidRPr="00D51973">
        <w:rPr>
          <w:color w:val="000000"/>
          <w:spacing w:val="-4"/>
          <w:sz w:val="28"/>
          <w:szCs w:val="28"/>
        </w:rPr>
        <w:t xml:space="preserve">устранению выявленных нарушений требований федеральных законов, законов </w:t>
      </w:r>
      <w:r w:rsidR="002C3D38" w:rsidRPr="00D51973">
        <w:rPr>
          <w:color w:val="000000"/>
          <w:spacing w:val="1"/>
          <w:sz w:val="28"/>
          <w:szCs w:val="28"/>
        </w:rPr>
        <w:t xml:space="preserve">Иркутской области, муниципальных правовых актов </w:t>
      </w:r>
      <w:r w:rsidR="00B17314" w:rsidRPr="00D51973">
        <w:rPr>
          <w:color w:val="000000"/>
          <w:spacing w:val="1"/>
          <w:sz w:val="28"/>
          <w:szCs w:val="28"/>
        </w:rPr>
        <w:t>Стороны 1</w:t>
      </w:r>
      <w:r w:rsidR="002C3D38" w:rsidRPr="00D51973">
        <w:rPr>
          <w:color w:val="000000"/>
          <w:spacing w:val="1"/>
          <w:sz w:val="28"/>
          <w:szCs w:val="28"/>
        </w:rPr>
        <w:t xml:space="preserve"> по вопросам </w:t>
      </w:r>
      <w:r w:rsidR="002C3D38" w:rsidRPr="00D51973">
        <w:rPr>
          <w:color w:val="000000"/>
          <w:spacing w:val="-4"/>
          <w:sz w:val="28"/>
          <w:szCs w:val="28"/>
        </w:rPr>
        <w:t>осущест</w:t>
      </w:r>
      <w:r w:rsidR="007D1260" w:rsidRPr="00D51973">
        <w:rPr>
          <w:color w:val="000000"/>
          <w:spacing w:val="-4"/>
          <w:sz w:val="28"/>
          <w:szCs w:val="28"/>
        </w:rPr>
        <w:t xml:space="preserve">вления </w:t>
      </w:r>
      <w:r w:rsidR="00B17314" w:rsidRPr="00D51973">
        <w:rPr>
          <w:color w:val="000000"/>
          <w:spacing w:val="-4"/>
          <w:sz w:val="28"/>
          <w:szCs w:val="28"/>
        </w:rPr>
        <w:t>Стороной 2</w:t>
      </w:r>
      <w:r w:rsidR="002C3D38" w:rsidRPr="00D51973">
        <w:rPr>
          <w:color w:val="000000"/>
          <w:spacing w:val="-4"/>
          <w:sz w:val="28"/>
          <w:szCs w:val="28"/>
        </w:rPr>
        <w:t xml:space="preserve"> полномочи</w:t>
      </w:r>
      <w:r w:rsidR="00B17314" w:rsidRPr="00D51973">
        <w:rPr>
          <w:color w:val="000000"/>
          <w:spacing w:val="-4"/>
          <w:sz w:val="28"/>
          <w:szCs w:val="28"/>
        </w:rPr>
        <w:t xml:space="preserve">й, </w:t>
      </w:r>
      <w:r w:rsidR="007B1392" w:rsidRPr="00D51973">
        <w:rPr>
          <w:color w:val="000000"/>
          <w:spacing w:val="-4"/>
          <w:sz w:val="28"/>
          <w:szCs w:val="28"/>
        </w:rPr>
        <w:t xml:space="preserve">предусмотренных </w:t>
      </w:r>
      <w:r w:rsidR="00B17314" w:rsidRPr="00D51973">
        <w:rPr>
          <w:color w:val="000000"/>
          <w:spacing w:val="-4"/>
          <w:sz w:val="28"/>
          <w:szCs w:val="28"/>
        </w:rPr>
        <w:t>статьей</w:t>
      </w:r>
      <w:r w:rsidR="002C3D38" w:rsidRPr="00D51973">
        <w:rPr>
          <w:color w:val="000000"/>
          <w:spacing w:val="-4"/>
          <w:sz w:val="28"/>
          <w:szCs w:val="28"/>
        </w:rPr>
        <w:t xml:space="preserve"> 1 </w:t>
      </w:r>
      <w:r w:rsidR="002C3D38" w:rsidRPr="00D51973">
        <w:rPr>
          <w:color w:val="000000"/>
          <w:spacing w:val="-5"/>
          <w:sz w:val="28"/>
          <w:szCs w:val="28"/>
        </w:rPr>
        <w:t>настоящего соглашения;</w:t>
      </w:r>
    </w:p>
    <w:p w:rsidR="002C3D38" w:rsidRPr="00D51973"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B17314" w:rsidRPr="00D51973">
        <w:rPr>
          <w:color w:val="000000"/>
          <w:spacing w:val="-4"/>
          <w:sz w:val="28"/>
          <w:szCs w:val="28"/>
        </w:rPr>
        <w:t>статьей</w:t>
      </w:r>
      <w:r w:rsidRPr="00D51973">
        <w:rPr>
          <w:color w:val="000000"/>
          <w:spacing w:val="-4"/>
          <w:sz w:val="28"/>
          <w:szCs w:val="28"/>
        </w:rPr>
        <w:t xml:space="preserve"> 1 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отренные статьей</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3A4B0A" w:rsidRPr="00EF789C" w:rsidRDefault="003A4B0A" w:rsidP="003A4B0A">
      <w:pPr>
        <w:shd w:val="clear" w:color="auto" w:fill="FFFFFF"/>
        <w:tabs>
          <w:tab w:val="left" w:pos="1013"/>
          <w:tab w:val="left" w:leader="underscore" w:pos="7142"/>
        </w:tabs>
        <w:spacing w:before="5"/>
        <w:ind w:firstLine="709"/>
        <w:jc w:val="both"/>
        <w:rPr>
          <w:sz w:val="28"/>
          <w:szCs w:val="28"/>
        </w:rPr>
      </w:pPr>
      <w:r w:rsidRPr="00EF789C">
        <w:rPr>
          <w:color w:val="000000"/>
          <w:spacing w:val="-13"/>
          <w:sz w:val="28"/>
          <w:szCs w:val="28"/>
        </w:rPr>
        <w:t>3)</w:t>
      </w:r>
      <w:r w:rsidRPr="00EF789C">
        <w:rPr>
          <w:color w:val="000000"/>
          <w:sz w:val="28"/>
          <w:szCs w:val="28"/>
        </w:rPr>
        <w:tab/>
      </w:r>
      <w:r w:rsidRPr="00EF789C">
        <w:rPr>
          <w:color w:val="000000"/>
          <w:spacing w:val="-3"/>
          <w:sz w:val="28"/>
          <w:szCs w:val="28"/>
        </w:rPr>
        <w:t xml:space="preserve">представляет Стороне 1 </w:t>
      </w:r>
      <w:r w:rsidR="00346344" w:rsidRPr="00EF789C">
        <w:rPr>
          <w:color w:val="000000"/>
          <w:spacing w:val="-3"/>
          <w:sz w:val="28"/>
          <w:szCs w:val="28"/>
        </w:rPr>
        <w:t xml:space="preserve">Отчет </w:t>
      </w:r>
      <w:r w:rsidRPr="00EF789C">
        <w:rPr>
          <w:color w:val="000000"/>
          <w:spacing w:val="-3"/>
          <w:sz w:val="28"/>
          <w:szCs w:val="28"/>
        </w:rPr>
        <w:t xml:space="preserve">не позднее </w:t>
      </w:r>
      <w:r w:rsidR="0006726D" w:rsidRPr="00EF789C">
        <w:rPr>
          <w:color w:val="000000"/>
          <w:spacing w:val="-3"/>
          <w:sz w:val="28"/>
          <w:szCs w:val="28"/>
        </w:rPr>
        <w:t>10</w:t>
      </w:r>
      <w:r w:rsidRPr="00EF789C">
        <w:rPr>
          <w:color w:val="000000"/>
          <w:spacing w:val="-3"/>
          <w:sz w:val="28"/>
          <w:szCs w:val="28"/>
        </w:rPr>
        <w:t xml:space="preserve"> числа </w:t>
      </w:r>
      <w:r w:rsidRPr="00EF789C">
        <w:rPr>
          <w:color w:val="000000"/>
          <w:spacing w:val="-1"/>
          <w:sz w:val="28"/>
          <w:szCs w:val="28"/>
        </w:rPr>
        <w:t xml:space="preserve">месяца </w:t>
      </w:r>
      <w:r w:rsidR="0006726D" w:rsidRPr="00EF789C">
        <w:rPr>
          <w:color w:val="000000"/>
          <w:spacing w:val="-1"/>
          <w:sz w:val="28"/>
          <w:szCs w:val="28"/>
        </w:rPr>
        <w:t>следующего за кварталом</w:t>
      </w:r>
      <w:r w:rsidRPr="00EF789C">
        <w:rPr>
          <w:color w:val="000000"/>
          <w:spacing w:val="-4"/>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rsidR="003A4B0A" w:rsidRPr="00BD126F" w:rsidRDefault="003A4B0A" w:rsidP="003A4B0A">
      <w:pPr>
        <w:shd w:val="clear" w:color="auto" w:fill="FFFFFF"/>
        <w:spacing w:before="5"/>
        <w:ind w:right="5" w:firstLine="709"/>
        <w:jc w:val="both"/>
        <w:rPr>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номочий, предусмотренных статьей</w:t>
      </w:r>
      <w:r w:rsidRPr="003A16E4">
        <w:rPr>
          <w:color w:val="000000"/>
          <w:spacing w:val="-1"/>
          <w:sz w:val="28"/>
          <w:szCs w:val="28"/>
        </w:rPr>
        <w:t xml:space="preserve"> 1 настоящего соглашения.</w:t>
      </w:r>
    </w:p>
    <w:p w:rsidR="002C3D38" w:rsidRPr="00704E56" w:rsidRDefault="003A4B0A" w:rsidP="002C3D38">
      <w:pPr>
        <w:shd w:val="clear" w:color="auto" w:fill="FFFFFF"/>
        <w:spacing w:before="322"/>
        <w:ind w:left="1013"/>
        <w:jc w:val="center"/>
        <w:rPr>
          <w:b/>
          <w:sz w:val="29"/>
          <w:szCs w:val="29"/>
        </w:rPr>
      </w:pPr>
      <w:r>
        <w:rPr>
          <w:b/>
          <w:sz w:val="29"/>
          <w:szCs w:val="29"/>
        </w:rPr>
        <w:t>4</w:t>
      </w:r>
      <w:r w:rsidR="002C3D38" w:rsidRPr="00704E56">
        <w:rPr>
          <w:b/>
          <w:sz w:val="29"/>
          <w:szCs w:val="29"/>
        </w:rPr>
        <w:t>. Порядок определения объема межбюджетных</w:t>
      </w:r>
    </w:p>
    <w:p w:rsidR="002C3D38" w:rsidRDefault="002C3D38" w:rsidP="002C3D38">
      <w:pPr>
        <w:shd w:val="clear" w:color="auto" w:fill="FFFFFF"/>
        <w:spacing w:before="10"/>
        <w:ind w:right="5"/>
        <w:jc w:val="center"/>
        <w:rPr>
          <w:b/>
          <w:sz w:val="29"/>
          <w:szCs w:val="29"/>
        </w:rPr>
      </w:pPr>
      <w:r w:rsidRPr="00704E56">
        <w:rPr>
          <w:b/>
          <w:sz w:val="29"/>
          <w:szCs w:val="29"/>
        </w:rPr>
        <w:t>трансфертов</w:t>
      </w:r>
    </w:p>
    <w:p w:rsidR="00C51BA4" w:rsidRDefault="00C51BA4" w:rsidP="00C51BA4">
      <w:pPr>
        <w:widowControl/>
        <w:ind w:firstLine="824"/>
        <w:jc w:val="both"/>
        <w:rPr>
          <w:sz w:val="28"/>
          <w:szCs w:val="28"/>
        </w:rPr>
      </w:pPr>
      <w:r>
        <w:rPr>
          <w:sz w:val="28"/>
          <w:szCs w:val="28"/>
        </w:rPr>
        <w:t xml:space="preserve">1. Объем межбюджетных трансфертов, необходимых для осуществления передаваемых полномочий, определяется согласно </w:t>
      </w:r>
      <w:r w:rsidR="003A4B0A">
        <w:rPr>
          <w:sz w:val="28"/>
          <w:szCs w:val="28"/>
        </w:rPr>
        <w:t xml:space="preserve">Порядку расчета, </w:t>
      </w:r>
      <w:r w:rsidR="003A4B0A">
        <w:rPr>
          <w:sz w:val="28"/>
          <w:szCs w:val="28"/>
        </w:rPr>
        <w:lastRenderedPageBreak/>
        <w:t xml:space="preserve">утвержденного </w:t>
      </w:r>
      <w:r>
        <w:rPr>
          <w:sz w:val="28"/>
          <w:szCs w:val="28"/>
        </w:rPr>
        <w:t xml:space="preserve">передающей </w:t>
      </w:r>
      <w:r w:rsidR="003A4B0A">
        <w:rPr>
          <w:sz w:val="28"/>
          <w:szCs w:val="28"/>
        </w:rPr>
        <w:t>С</w:t>
      </w:r>
      <w:r>
        <w:rPr>
          <w:sz w:val="28"/>
          <w:szCs w:val="28"/>
        </w:rPr>
        <w:t>торон</w:t>
      </w:r>
      <w:r w:rsidR="003A4B0A">
        <w:rPr>
          <w:sz w:val="28"/>
          <w:szCs w:val="28"/>
        </w:rPr>
        <w:t>ой</w:t>
      </w:r>
      <w:r>
        <w:rPr>
          <w:sz w:val="28"/>
          <w:szCs w:val="28"/>
        </w:rPr>
        <w:t>, и является основанием выполнения бюджетных обязательств Сторонами.</w:t>
      </w:r>
    </w:p>
    <w:p w:rsidR="00C51BA4" w:rsidRDefault="00C51BA4" w:rsidP="00C51BA4">
      <w:pPr>
        <w:widowControl/>
        <w:ind w:firstLine="824"/>
        <w:jc w:val="both"/>
        <w:rPr>
          <w:sz w:val="28"/>
          <w:szCs w:val="28"/>
        </w:rPr>
      </w:pPr>
      <w:r>
        <w:rPr>
          <w:sz w:val="28"/>
          <w:szCs w:val="28"/>
        </w:rPr>
        <w:t xml:space="preserve">2. </w:t>
      </w:r>
      <w:r w:rsidR="003A4B0A" w:rsidRPr="003A4B0A">
        <w:rPr>
          <w:sz w:val="28"/>
          <w:szCs w:val="28"/>
        </w:rPr>
        <w:t>Изменения финансовых обязательств Сторон являются основанием для внесения изменений в бюджеты Сторон</w:t>
      </w:r>
      <w:r>
        <w:rPr>
          <w:sz w:val="28"/>
          <w:szCs w:val="28"/>
        </w:rPr>
        <w:t>.</w:t>
      </w:r>
    </w:p>
    <w:p w:rsidR="00C51BA4" w:rsidRDefault="00C51BA4" w:rsidP="00C51BA4">
      <w:pPr>
        <w:shd w:val="clear" w:color="auto" w:fill="FFFFFF"/>
        <w:ind w:left="830"/>
        <w:jc w:val="center"/>
        <w:rPr>
          <w:b/>
          <w:sz w:val="29"/>
          <w:szCs w:val="29"/>
        </w:rPr>
      </w:pP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C51BA4" w:rsidRPr="003A4B0A" w:rsidRDefault="00C51BA4" w:rsidP="003A4B0A">
      <w:pPr>
        <w:widowControl/>
        <w:ind w:firstLine="709"/>
        <w:jc w:val="both"/>
        <w:rPr>
          <w:bCs/>
          <w:sz w:val="28"/>
          <w:szCs w:val="28"/>
        </w:rPr>
      </w:pP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0" w:name="P63"/>
      <w:bookmarkEnd w:id="0"/>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пункте 2 части 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3A4B0A" w:rsidRPr="003A4B0A" w:rsidRDefault="003A4B0A" w:rsidP="003A4B0A">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3A4B0A" w:rsidP="002C3D38">
      <w:pPr>
        <w:shd w:val="clear" w:color="auto" w:fill="FFFFFF"/>
        <w:spacing w:before="317"/>
        <w:ind w:left="120"/>
        <w:jc w:val="center"/>
        <w:rPr>
          <w:b/>
          <w:sz w:val="29"/>
          <w:szCs w:val="29"/>
        </w:rPr>
      </w:pPr>
      <w:r>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2D3B2B" w:rsidRDefault="002D3B2B" w:rsidP="002D3B2B">
      <w:pPr>
        <w:widowControl/>
        <w:jc w:val="both"/>
        <w:rPr>
          <w:color w:val="000000"/>
          <w:sz w:val="28"/>
          <w:szCs w:val="28"/>
        </w:rPr>
      </w:pPr>
    </w:p>
    <w:p w:rsidR="002C3D38" w:rsidRPr="002D3B2B" w:rsidRDefault="002D3B2B" w:rsidP="002D3B2B">
      <w:pPr>
        <w:widowControl/>
        <w:jc w:val="both"/>
        <w:rPr>
          <w:bCs/>
          <w:sz w:val="28"/>
          <w:szCs w:val="28"/>
        </w:rPr>
      </w:pPr>
      <w:r>
        <w:rPr>
          <w:color w:val="000000"/>
          <w:sz w:val="28"/>
          <w:szCs w:val="28"/>
        </w:rPr>
        <w:t xml:space="preserve">          </w:t>
      </w:r>
      <w:r w:rsidRPr="002D3B2B">
        <w:rPr>
          <w:bCs/>
          <w:sz w:val="28"/>
          <w:szCs w:val="28"/>
        </w:rPr>
        <w:t>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w:t>
      </w:r>
      <w:r w:rsidR="002C3D38" w:rsidRPr="003A16E4">
        <w:rPr>
          <w:color w:val="000000"/>
          <w:sz w:val="28"/>
          <w:szCs w:val="28"/>
        </w:rPr>
        <w:t xml:space="preserve">, в </w:t>
      </w:r>
      <w:r w:rsidR="00C84872">
        <w:rPr>
          <w:color w:val="000000"/>
          <w:sz w:val="28"/>
          <w:szCs w:val="28"/>
        </w:rPr>
        <w:t xml:space="preserve">соответствии со статьей 306.4 </w:t>
      </w:r>
      <w:r w:rsidR="002C3D38" w:rsidRPr="003A16E4">
        <w:rPr>
          <w:color w:val="000000"/>
          <w:sz w:val="28"/>
          <w:szCs w:val="28"/>
        </w:rPr>
        <w:t>Бюджетного кодекса Российской Федерации.</w:t>
      </w:r>
    </w:p>
    <w:p w:rsidR="008D3FE9" w:rsidRDefault="003A4B0A" w:rsidP="006507C0">
      <w:pPr>
        <w:shd w:val="clear" w:color="auto" w:fill="FFFFFF"/>
        <w:tabs>
          <w:tab w:val="left" w:pos="2587"/>
        </w:tabs>
        <w:spacing w:before="307"/>
        <w:ind w:left="2309"/>
        <w:rPr>
          <w:b/>
          <w:sz w:val="29"/>
          <w:szCs w:val="29"/>
        </w:rPr>
      </w:pPr>
      <w:r>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rsidR="002C3D38" w:rsidRPr="003A16E4" w:rsidRDefault="002C3D38" w:rsidP="0039684E">
      <w:pPr>
        <w:shd w:val="clear" w:color="auto" w:fill="FFFFFF"/>
        <w:tabs>
          <w:tab w:val="left" w:pos="1219"/>
        </w:tabs>
        <w:spacing w:before="317"/>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rsidR="002C3D38" w:rsidRPr="003A16E4" w:rsidRDefault="002C3D38" w:rsidP="0039684E">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2C3D38" w:rsidRPr="00704E56" w:rsidRDefault="003A4B0A" w:rsidP="00C730D3">
      <w:pPr>
        <w:shd w:val="clear" w:color="auto" w:fill="FFFFFF"/>
        <w:tabs>
          <w:tab w:val="left" w:pos="2587"/>
        </w:tabs>
        <w:spacing w:before="322"/>
        <w:ind w:left="2309"/>
        <w:rPr>
          <w:b/>
          <w:sz w:val="29"/>
          <w:szCs w:val="29"/>
        </w:rPr>
      </w:pPr>
      <w:r>
        <w:rPr>
          <w:b/>
          <w:sz w:val="29"/>
          <w:szCs w:val="29"/>
        </w:rPr>
        <w:lastRenderedPageBreak/>
        <w:t>8</w:t>
      </w:r>
      <w:r w:rsidR="002C3D38" w:rsidRPr="00704E56">
        <w:rPr>
          <w:b/>
          <w:sz w:val="29"/>
          <w:szCs w:val="29"/>
        </w:rPr>
        <w:t>. Заключительные положения</w:t>
      </w:r>
    </w:p>
    <w:p w:rsidR="002C3D38" w:rsidRPr="003A16E4" w:rsidRDefault="002C3D38" w:rsidP="0039684E">
      <w:pPr>
        <w:numPr>
          <w:ilvl w:val="0"/>
          <w:numId w:val="36"/>
        </w:numPr>
        <w:shd w:val="clear" w:color="auto" w:fill="FFFFFF"/>
        <w:tabs>
          <w:tab w:val="left" w:pos="826"/>
        </w:tabs>
        <w:spacing w:before="312"/>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2C3D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1"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C51BA4" w:rsidRDefault="00C51BA4" w:rsidP="00F24D03">
      <w:pPr>
        <w:shd w:val="clear" w:color="auto" w:fill="FFFFFF"/>
        <w:ind w:right="142"/>
        <w:outlineLvl w:val="0"/>
        <w:rPr>
          <w:b/>
          <w:bCs/>
          <w:color w:val="000000"/>
          <w:spacing w:val="2"/>
          <w:sz w:val="29"/>
          <w:szCs w:val="29"/>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C51BA4">
        <w:rPr>
          <w:b/>
          <w:bCs/>
          <w:color w:val="000000"/>
          <w:spacing w:val="2"/>
          <w:sz w:val="29"/>
          <w:szCs w:val="29"/>
        </w:rPr>
        <w:t>10</w:t>
      </w:r>
      <w:r w:rsidR="006A6ADC" w:rsidRPr="002C45B6">
        <w:rPr>
          <w:b/>
          <w:bCs/>
          <w:color w:val="000000"/>
          <w:spacing w:val="2"/>
          <w:sz w:val="29"/>
          <w:szCs w:val="29"/>
        </w:rPr>
        <w:t>. Реквизиты и подписи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19"/>
      </w:tblGrid>
      <w:tr w:rsidR="006B0204" w:rsidRPr="002C45B6" w:rsidTr="002876BC">
        <w:trPr>
          <w:trHeight w:val="345"/>
        </w:trPr>
        <w:tc>
          <w:tcPr>
            <w:tcW w:w="4820" w:type="dxa"/>
          </w:tcPr>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819" w:type="dxa"/>
          </w:tcPr>
          <w:p w:rsidR="006B0204" w:rsidRPr="000274C6" w:rsidRDefault="00EA5DC8" w:rsidP="00411842">
            <w:pPr>
              <w:shd w:val="clear" w:color="auto" w:fill="FFFFFF"/>
              <w:tabs>
                <w:tab w:val="left" w:pos="1548"/>
              </w:tabs>
              <w:ind w:left="459" w:right="143"/>
              <w:rPr>
                <w:b/>
                <w:color w:val="000000"/>
                <w:spacing w:val="2"/>
                <w:sz w:val="26"/>
                <w:szCs w:val="26"/>
              </w:rPr>
            </w:pPr>
            <w:r>
              <w:rPr>
                <w:b/>
                <w:color w:val="000000"/>
                <w:spacing w:val="2"/>
                <w:sz w:val="26"/>
                <w:szCs w:val="26"/>
              </w:rPr>
              <w:t xml:space="preserve">Администрация </w:t>
            </w:r>
            <w:r w:rsidR="00411842">
              <w:rPr>
                <w:b/>
                <w:color w:val="000000"/>
                <w:spacing w:val="2"/>
                <w:sz w:val="26"/>
                <w:szCs w:val="26"/>
              </w:rPr>
              <w:t>Ревякинского</w:t>
            </w:r>
            <w:r>
              <w:rPr>
                <w:b/>
                <w:color w:val="000000"/>
                <w:spacing w:val="2"/>
                <w:sz w:val="26"/>
                <w:szCs w:val="26"/>
              </w:rPr>
              <w:t xml:space="preserve"> муниципального образования</w:t>
            </w:r>
          </w:p>
        </w:tc>
      </w:tr>
      <w:tr w:rsidR="002E1F97" w:rsidRPr="002C45B6" w:rsidTr="002876BC">
        <w:trPr>
          <w:trHeight w:val="3995"/>
        </w:trPr>
        <w:tc>
          <w:tcPr>
            <w:tcW w:w="4820" w:type="dxa"/>
          </w:tcPr>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664511, Иркутская область, Иркутский район, д. Зорино-Быково, ул. Заречная, д. 15</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Почтовый адрес: 664001, г. Иркутск, ул. Рабочего Штаба, 17</w:t>
            </w:r>
          </w:p>
          <w:p w:rsidR="0006726D" w:rsidRDefault="0006726D"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Электронная почта: </w:t>
            </w:r>
            <w:hyperlink r:id="rId12" w:history="1">
              <w:r w:rsidR="00A91783" w:rsidRPr="00A91783">
                <w:rPr>
                  <w:color w:val="000000"/>
                </w:rPr>
                <w:t>kumi@irkraion.ru</w:t>
              </w:r>
            </w:hyperlink>
          </w:p>
          <w:p w:rsidR="00A91783" w:rsidRDefault="00A91783"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ИНН/КПП 3827016845/382701001</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ОГРН 1043802453738</w:t>
            </w:r>
          </w:p>
          <w:p w:rsidR="006A0116" w:rsidRDefault="006A0116" w:rsidP="0006726D">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ОКТМО 25612000</w:t>
            </w:r>
          </w:p>
          <w:p w:rsidR="00A91783" w:rsidRPr="00A91783" w:rsidRDefault="00A91783" w:rsidP="00A91783">
            <w:pPr>
              <w:jc w:val="both"/>
              <w:rPr>
                <w:color w:val="000000"/>
                <w:spacing w:val="2"/>
                <w:sz w:val="24"/>
                <w:szCs w:val="24"/>
              </w:rPr>
            </w:pPr>
            <w:r w:rsidRPr="00A91783">
              <w:rPr>
                <w:color w:val="000000"/>
                <w:spacing w:val="2"/>
                <w:sz w:val="24"/>
                <w:szCs w:val="24"/>
              </w:rPr>
              <w:t xml:space="preserve">Наименование получателя: УФК по Иркутской области (КУМИ Иркутского    </w:t>
            </w:r>
            <w:r>
              <w:rPr>
                <w:color w:val="000000"/>
                <w:spacing w:val="2"/>
                <w:sz w:val="24"/>
                <w:szCs w:val="24"/>
              </w:rPr>
              <w:t>района, л/с 02343006840</w:t>
            </w:r>
            <w:r w:rsidRPr="00A91783">
              <w:rPr>
                <w:color w:val="000000"/>
                <w:spacing w:val="2"/>
                <w:sz w:val="24"/>
                <w:szCs w:val="24"/>
              </w:rPr>
              <w:t>)</w:t>
            </w:r>
          </w:p>
          <w:p w:rsidR="00A91783" w:rsidRPr="00A91783" w:rsidRDefault="00A91783" w:rsidP="00A91783">
            <w:pPr>
              <w:rPr>
                <w:color w:val="000000"/>
                <w:spacing w:val="2"/>
                <w:sz w:val="24"/>
                <w:szCs w:val="24"/>
              </w:rPr>
            </w:pPr>
            <w:r w:rsidRPr="00A91783">
              <w:rPr>
                <w:color w:val="000000"/>
                <w:spacing w:val="2"/>
                <w:sz w:val="24"/>
                <w:szCs w:val="24"/>
              </w:rPr>
              <w:t>ОТДЕЛЕНИЕ ИРКУТСК</w:t>
            </w:r>
            <w:r w:rsidR="004F05DB">
              <w:rPr>
                <w:color w:val="000000"/>
                <w:spacing w:val="2"/>
                <w:sz w:val="24"/>
                <w:szCs w:val="24"/>
              </w:rPr>
              <w:t xml:space="preserve"> </w:t>
            </w:r>
            <w:r w:rsidR="002876BC">
              <w:rPr>
                <w:color w:val="000000"/>
                <w:spacing w:val="2"/>
                <w:sz w:val="24"/>
                <w:szCs w:val="24"/>
              </w:rPr>
              <w:t>БАНКА РОССИИ</w:t>
            </w:r>
            <w:r w:rsidRPr="00A91783">
              <w:rPr>
                <w:color w:val="000000"/>
                <w:spacing w:val="2"/>
                <w:sz w:val="24"/>
                <w:szCs w:val="24"/>
              </w:rPr>
              <w:t>//УФК ПО ИРКУТСКОЙ ОБЛАСТИ г. Иркутск</w:t>
            </w:r>
          </w:p>
          <w:p w:rsidR="00A91783" w:rsidRPr="00A91783" w:rsidRDefault="00A91783" w:rsidP="00A91783">
            <w:pPr>
              <w:rPr>
                <w:color w:val="000000"/>
                <w:spacing w:val="2"/>
                <w:sz w:val="24"/>
                <w:szCs w:val="24"/>
              </w:rPr>
            </w:pPr>
            <w:r w:rsidRPr="00A91783">
              <w:rPr>
                <w:color w:val="000000"/>
                <w:spacing w:val="2"/>
                <w:sz w:val="24"/>
                <w:szCs w:val="24"/>
              </w:rPr>
              <w:t>БИК 012520101</w:t>
            </w:r>
          </w:p>
          <w:p w:rsidR="00A91783" w:rsidRPr="00A91783" w:rsidRDefault="00A91783" w:rsidP="00A91783">
            <w:pPr>
              <w:rPr>
                <w:color w:val="000000"/>
                <w:spacing w:val="2"/>
                <w:sz w:val="24"/>
                <w:szCs w:val="24"/>
              </w:rPr>
            </w:pPr>
            <w:r w:rsidRPr="00A91783">
              <w:rPr>
                <w:color w:val="000000"/>
                <w:spacing w:val="2"/>
                <w:sz w:val="24"/>
                <w:szCs w:val="24"/>
              </w:rPr>
              <w:t>Единый казначейский счет 40102810145370000026</w:t>
            </w:r>
          </w:p>
          <w:p w:rsidR="00A91783" w:rsidRPr="00A91783" w:rsidRDefault="00A91783" w:rsidP="00A91783">
            <w:pPr>
              <w:rPr>
                <w:color w:val="000000"/>
                <w:spacing w:val="2"/>
                <w:sz w:val="24"/>
                <w:szCs w:val="24"/>
              </w:rPr>
            </w:pPr>
            <w:r w:rsidRPr="00A91783">
              <w:rPr>
                <w:color w:val="000000"/>
                <w:spacing w:val="2"/>
                <w:sz w:val="24"/>
                <w:szCs w:val="24"/>
              </w:rPr>
              <w:t xml:space="preserve">Казначейский счет </w:t>
            </w:r>
            <w:r>
              <w:rPr>
                <w:color w:val="000000"/>
                <w:spacing w:val="2"/>
                <w:sz w:val="24"/>
                <w:szCs w:val="24"/>
              </w:rPr>
              <w:t>03231643256120003400</w:t>
            </w:r>
          </w:p>
          <w:p w:rsidR="00C84872" w:rsidRPr="0006726D" w:rsidRDefault="00C84872" w:rsidP="002014CF">
            <w:pPr>
              <w:pStyle w:val="ConsPlusNormal"/>
              <w:ind w:firstLine="0"/>
              <w:rPr>
                <w:sz w:val="24"/>
                <w:szCs w:val="24"/>
              </w:rPr>
            </w:pPr>
          </w:p>
        </w:tc>
        <w:tc>
          <w:tcPr>
            <w:tcW w:w="4819" w:type="dxa"/>
          </w:tcPr>
          <w:p w:rsidR="00411842" w:rsidRDefault="00411842" w:rsidP="00411842">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411842" w:rsidRDefault="00411842" w:rsidP="00411842">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664542, Иркутская область, Иркутский район, д. Ревякина, ул. Байкальская, д. 39</w:t>
            </w:r>
          </w:p>
          <w:p w:rsidR="00411842" w:rsidRDefault="00411842" w:rsidP="00411842">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Почтовый адрес: 664542, Иркутская область, Иркутский район, д. Ревякина, ул. Байкальская, д.50</w:t>
            </w:r>
          </w:p>
          <w:p w:rsidR="00411842" w:rsidRPr="00411842" w:rsidRDefault="00411842" w:rsidP="00411842">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Электронная почта: </w:t>
            </w:r>
            <w:hyperlink r:id="rId13" w:history="1">
              <w:r w:rsidRPr="00B1036D">
                <w:rPr>
                  <w:rStyle w:val="a6"/>
                  <w:lang w:val="en-US"/>
                </w:rPr>
                <w:t>rev</w:t>
              </w:r>
              <w:r w:rsidRPr="00B1036D">
                <w:rPr>
                  <w:rStyle w:val="a6"/>
                </w:rPr>
                <w:t>.</w:t>
              </w:r>
              <w:r w:rsidRPr="00B1036D">
                <w:rPr>
                  <w:rStyle w:val="a6"/>
                  <w:lang w:val="en-US"/>
                </w:rPr>
                <w:t>mo</w:t>
              </w:r>
              <w:r w:rsidRPr="00B1036D">
                <w:rPr>
                  <w:rStyle w:val="a6"/>
                </w:rPr>
                <w:t>.</w:t>
              </w:r>
              <w:r w:rsidRPr="00B1036D">
                <w:rPr>
                  <w:rStyle w:val="a6"/>
                  <w:lang w:val="en-US"/>
                </w:rPr>
                <w:t>irkobl</w:t>
              </w:r>
              <w:r w:rsidRPr="00B1036D">
                <w:rPr>
                  <w:rStyle w:val="a6"/>
                </w:rPr>
                <w:t>@</w:t>
              </w:r>
              <w:r w:rsidRPr="00B1036D">
                <w:rPr>
                  <w:rStyle w:val="a6"/>
                  <w:lang w:val="en-US"/>
                </w:rPr>
                <w:t>gmail</w:t>
              </w:r>
              <w:r w:rsidRPr="00B1036D">
                <w:rPr>
                  <w:rStyle w:val="a6"/>
                </w:rPr>
                <w:t>.</w:t>
              </w:r>
            </w:hyperlink>
            <w:r>
              <w:rPr>
                <w:color w:val="000000"/>
                <w:lang w:val="en-US"/>
              </w:rPr>
              <w:t>com</w:t>
            </w:r>
          </w:p>
          <w:p w:rsidR="00411842" w:rsidRDefault="00411842" w:rsidP="00411842">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ИНН/КПП </w:t>
            </w:r>
            <w:r w:rsidRPr="00411842">
              <w:rPr>
                <w:rFonts w:ascii="Times New Roman" w:hAnsi="Times New Roman" w:cs="Times New Roman"/>
                <w:color w:val="000000"/>
                <w:spacing w:val="2"/>
                <w:sz w:val="24"/>
                <w:szCs w:val="24"/>
              </w:rPr>
              <w:t>3827020739/</w:t>
            </w:r>
            <w:r>
              <w:rPr>
                <w:rFonts w:ascii="Times New Roman" w:hAnsi="Times New Roman" w:cs="Times New Roman"/>
                <w:color w:val="000000"/>
                <w:spacing w:val="2"/>
                <w:sz w:val="24"/>
                <w:szCs w:val="24"/>
              </w:rPr>
              <w:t>382701001</w:t>
            </w:r>
          </w:p>
          <w:p w:rsidR="00411842" w:rsidRPr="00A8782F" w:rsidRDefault="00411842" w:rsidP="00411842">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ОГРН </w:t>
            </w:r>
            <w:r w:rsidRPr="00A8782F">
              <w:rPr>
                <w:rFonts w:ascii="Times New Roman" w:hAnsi="Times New Roman" w:cs="Times New Roman"/>
                <w:color w:val="000000"/>
                <w:spacing w:val="2"/>
                <w:sz w:val="24"/>
                <w:szCs w:val="24"/>
              </w:rPr>
              <w:t>1053827059648</w:t>
            </w:r>
          </w:p>
          <w:p w:rsidR="00411842" w:rsidRDefault="00411842" w:rsidP="00411842">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ОКТМО 25612419</w:t>
            </w:r>
          </w:p>
          <w:p w:rsidR="00411842" w:rsidRPr="00A91783" w:rsidRDefault="00411842" w:rsidP="00411842">
            <w:pPr>
              <w:jc w:val="both"/>
              <w:rPr>
                <w:color w:val="000000"/>
                <w:spacing w:val="2"/>
                <w:sz w:val="24"/>
                <w:szCs w:val="24"/>
              </w:rPr>
            </w:pPr>
            <w:r w:rsidRPr="00A91783">
              <w:rPr>
                <w:color w:val="000000"/>
                <w:spacing w:val="2"/>
                <w:sz w:val="24"/>
                <w:szCs w:val="24"/>
              </w:rPr>
              <w:t>Наименование получателя: УФК по Иркутской области (</w:t>
            </w:r>
            <w:r w:rsidR="00B3359D">
              <w:rPr>
                <w:color w:val="000000"/>
                <w:spacing w:val="2"/>
                <w:sz w:val="24"/>
                <w:szCs w:val="24"/>
              </w:rPr>
              <w:t>Администрация Ревякинского муниципального образования</w:t>
            </w:r>
            <w:r w:rsidR="002876BC">
              <w:rPr>
                <w:color w:val="000000"/>
                <w:spacing w:val="2"/>
                <w:sz w:val="24"/>
                <w:szCs w:val="24"/>
              </w:rPr>
              <w:t xml:space="preserve"> </w:t>
            </w:r>
            <w:r w:rsidR="00B3359D">
              <w:rPr>
                <w:color w:val="000000"/>
                <w:spacing w:val="2"/>
                <w:sz w:val="24"/>
                <w:szCs w:val="24"/>
              </w:rPr>
              <w:t>-</w:t>
            </w:r>
            <w:r w:rsidR="002876BC">
              <w:rPr>
                <w:color w:val="000000"/>
                <w:spacing w:val="2"/>
                <w:sz w:val="24"/>
                <w:szCs w:val="24"/>
              </w:rPr>
              <w:t xml:space="preserve"> </w:t>
            </w:r>
            <w:r w:rsidR="00B3359D">
              <w:rPr>
                <w:color w:val="000000"/>
                <w:spacing w:val="2"/>
                <w:sz w:val="24"/>
                <w:szCs w:val="24"/>
              </w:rPr>
              <w:t>Администрация сельского поселения</w:t>
            </w:r>
            <w:r>
              <w:rPr>
                <w:color w:val="000000"/>
                <w:spacing w:val="2"/>
                <w:sz w:val="24"/>
                <w:szCs w:val="24"/>
              </w:rPr>
              <w:t>, л/с</w:t>
            </w:r>
            <w:r w:rsidR="00B3359D">
              <w:rPr>
                <w:color w:val="000000"/>
                <w:spacing w:val="2"/>
                <w:sz w:val="24"/>
                <w:szCs w:val="24"/>
              </w:rPr>
              <w:t xml:space="preserve"> 04343008040</w:t>
            </w:r>
            <w:r w:rsidRPr="00A91783">
              <w:rPr>
                <w:color w:val="000000"/>
                <w:spacing w:val="2"/>
                <w:sz w:val="24"/>
                <w:szCs w:val="24"/>
              </w:rPr>
              <w:t>)</w:t>
            </w:r>
          </w:p>
          <w:p w:rsidR="00411842" w:rsidRPr="00A91783" w:rsidRDefault="00411842" w:rsidP="00411842">
            <w:pPr>
              <w:rPr>
                <w:color w:val="000000"/>
                <w:spacing w:val="2"/>
                <w:sz w:val="24"/>
                <w:szCs w:val="24"/>
              </w:rPr>
            </w:pPr>
            <w:r w:rsidRPr="00A91783">
              <w:rPr>
                <w:color w:val="000000"/>
                <w:spacing w:val="2"/>
                <w:sz w:val="24"/>
                <w:szCs w:val="24"/>
              </w:rPr>
              <w:t>ОТДЕЛЕНИЕ ИРКУТСК</w:t>
            </w:r>
            <w:r>
              <w:rPr>
                <w:color w:val="000000"/>
                <w:spacing w:val="2"/>
                <w:sz w:val="24"/>
                <w:szCs w:val="24"/>
              </w:rPr>
              <w:t xml:space="preserve"> </w:t>
            </w:r>
            <w:r w:rsidR="002876BC">
              <w:rPr>
                <w:color w:val="000000"/>
                <w:spacing w:val="2"/>
                <w:sz w:val="24"/>
                <w:szCs w:val="24"/>
              </w:rPr>
              <w:t>БАНКА РОССИИ</w:t>
            </w:r>
            <w:r w:rsidRPr="00A91783">
              <w:rPr>
                <w:color w:val="000000"/>
                <w:spacing w:val="2"/>
                <w:sz w:val="24"/>
                <w:szCs w:val="24"/>
              </w:rPr>
              <w:t>//УФК ПО ИРКУТСКОЙ ОБЛАСТИ г. Иркутск</w:t>
            </w:r>
          </w:p>
          <w:p w:rsidR="00411842" w:rsidRPr="00A91783" w:rsidRDefault="00411842" w:rsidP="00411842">
            <w:pPr>
              <w:rPr>
                <w:color w:val="000000"/>
                <w:spacing w:val="2"/>
                <w:sz w:val="24"/>
                <w:szCs w:val="24"/>
              </w:rPr>
            </w:pPr>
            <w:r w:rsidRPr="00A91783">
              <w:rPr>
                <w:color w:val="000000"/>
                <w:spacing w:val="2"/>
                <w:sz w:val="24"/>
                <w:szCs w:val="24"/>
              </w:rPr>
              <w:t>БИК 012520101</w:t>
            </w:r>
          </w:p>
          <w:p w:rsidR="00411842" w:rsidRPr="00A91783" w:rsidRDefault="00411842" w:rsidP="00411842">
            <w:pPr>
              <w:rPr>
                <w:color w:val="000000"/>
                <w:spacing w:val="2"/>
                <w:sz w:val="24"/>
                <w:szCs w:val="24"/>
              </w:rPr>
            </w:pPr>
            <w:r w:rsidRPr="00A91783">
              <w:rPr>
                <w:color w:val="000000"/>
                <w:spacing w:val="2"/>
                <w:sz w:val="24"/>
                <w:szCs w:val="24"/>
              </w:rPr>
              <w:t>Единый казначейский счет 40102810145370000026</w:t>
            </w:r>
          </w:p>
          <w:p w:rsidR="00411842" w:rsidRPr="00A8782F" w:rsidRDefault="00411842" w:rsidP="00411842">
            <w:pPr>
              <w:rPr>
                <w:color w:val="000000"/>
                <w:spacing w:val="2"/>
                <w:sz w:val="24"/>
                <w:szCs w:val="24"/>
              </w:rPr>
            </w:pPr>
            <w:r w:rsidRPr="00A91783">
              <w:rPr>
                <w:color w:val="000000"/>
                <w:spacing w:val="2"/>
                <w:sz w:val="24"/>
                <w:szCs w:val="24"/>
              </w:rPr>
              <w:t xml:space="preserve">Казначейский счет </w:t>
            </w:r>
            <w:r>
              <w:rPr>
                <w:color w:val="000000"/>
                <w:spacing w:val="2"/>
                <w:sz w:val="24"/>
                <w:szCs w:val="24"/>
              </w:rPr>
              <w:t>03</w:t>
            </w:r>
            <w:r w:rsidR="00A8782F">
              <w:rPr>
                <w:color w:val="000000"/>
                <w:spacing w:val="2"/>
                <w:sz w:val="24"/>
                <w:szCs w:val="24"/>
              </w:rPr>
              <w:t>1</w:t>
            </w:r>
            <w:r w:rsidRPr="00B3359D">
              <w:rPr>
                <w:color w:val="000000"/>
                <w:spacing w:val="2"/>
                <w:sz w:val="24"/>
                <w:szCs w:val="24"/>
              </w:rPr>
              <w:t>00</w:t>
            </w:r>
            <w:r w:rsidR="00A8782F">
              <w:rPr>
                <w:color w:val="000000"/>
                <w:spacing w:val="2"/>
                <w:sz w:val="24"/>
                <w:szCs w:val="24"/>
              </w:rPr>
              <w:t>643000000013400</w:t>
            </w:r>
          </w:p>
          <w:p w:rsidR="009460B9" w:rsidRPr="00554D21" w:rsidRDefault="002014CF" w:rsidP="002014CF">
            <w:pPr>
              <w:rPr>
                <w:sz w:val="24"/>
                <w:szCs w:val="24"/>
              </w:rPr>
            </w:pPr>
            <w:r w:rsidRPr="002014CF">
              <w:rPr>
                <w:color w:val="000000"/>
                <w:spacing w:val="2"/>
                <w:sz w:val="24"/>
                <w:szCs w:val="24"/>
              </w:rPr>
              <w:t>КБК 727</w:t>
            </w:r>
            <w:r w:rsidR="002876BC">
              <w:rPr>
                <w:color w:val="000000"/>
                <w:spacing w:val="2"/>
                <w:sz w:val="24"/>
                <w:szCs w:val="24"/>
              </w:rPr>
              <w:t xml:space="preserve"> </w:t>
            </w:r>
            <w:r w:rsidRPr="002014CF">
              <w:rPr>
                <w:color w:val="000000"/>
                <w:spacing w:val="2"/>
                <w:sz w:val="24"/>
                <w:szCs w:val="24"/>
              </w:rPr>
              <w:t>2</w:t>
            </w:r>
            <w:r w:rsidR="002876BC">
              <w:rPr>
                <w:color w:val="000000"/>
                <w:spacing w:val="2"/>
                <w:sz w:val="24"/>
                <w:szCs w:val="24"/>
              </w:rPr>
              <w:t xml:space="preserve"> </w:t>
            </w:r>
            <w:r w:rsidRPr="002014CF">
              <w:rPr>
                <w:color w:val="000000"/>
                <w:spacing w:val="2"/>
                <w:sz w:val="24"/>
                <w:szCs w:val="24"/>
              </w:rPr>
              <w:t>02</w:t>
            </w:r>
            <w:r w:rsidR="002876BC">
              <w:rPr>
                <w:color w:val="000000"/>
                <w:spacing w:val="2"/>
                <w:sz w:val="24"/>
                <w:szCs w:val="24"/>
              </w:rPr>
              <w:t xml:space="preserve"> </w:t>
            </w:r>
            <w:r w:rsidRPr="002014CF">
              <w:rPr>
                <w:color w:val="000000"/>
                <w:spacing w:val="2"/>
                <w:sz w:val="24"/>
                <w:szCs w:val="24"/>
              </w:rPr>
              <w:t>40014</w:t>
            </w:r>
            <w:r w:rsidR="002876BC">
              <w:rPr>
                <w:color w:val="000000"/>
                <w:spacing w:val="2"/>
                <w:sz w:val="24"/>
                <w:szCs w:val="24"/>
              </w:rPr>
              <w:t xml:space="preserve"> </w:t>
            </w:r>
            <w:r w:rsidRPr="002014CF">
              <w:rPr>
                <w:color w:val="000000"/>
                <w:spacing w:val="2"/>
                <w:sz w:val="24"/>
                <w:szCs w:val="24"/>
              </w:rPr>
              <w:t>10</w:t>
            </w:r>
            <w:r w:rsidR="002876BC">
              <w:rPr>
                <w:color w:val="000000"/>
                <w:spacing w:val="2"/>
                <w:sz w:val="24"/>
                <w:szCs w:val="24"/>
              </w:rPr>
              <w:t xml:space="preserve"> </w:t>
            </w:r>
            <w:r w:rsidRPr="002014CF">
              <w:rPr>
                <w:color w:val="000000"/>
                <w:spacing w:val="2"/>
                <w:sz w:val="24"/>
                <w:szCs w:val="24"/>
              </w:rPr>
              <w:t>0000</w:t>
            </w:r>
            <w:r w:rsidR="002876BC">
              <w:rPr>
                <w:color w:val="000000"/>
                <w:spacing w:val="2"/>
                <w:sz w:val="24"/>
                <w:szCs w:val="24"/>
              </w:rPr>
              <w:t xml:space="preserve"> </w:t>
            </w:r>
            <w:r w:rsidRPr="002014CF">
              <w:rPr>
                <w:color w:val="000000"/>
                <w:spacing w:val="2"/>
                <w:sz w:val="24"/>
                <w:szCs w:val="24"/>
              </w:rPr>
              <w:t>150</w:t>
            </w:r>
          </w:p>
        </w:tc>
      </w:tr>
      <w:tr w:rsidR="002E1F97" w:rsidRPr="002C45B6" w:rsidTr="002876BC">
        <w:trPr>
          <w:trHeight w:val="960"/>
        </w:trPr>
        <w:tc>
          <w:tcPr>
            <w:tcW w:w="4820" w:type="dxa"/>
          </w:tcPr>
          <w:p w:rsidR="002E1F97" w:rsidRPr="002C45B6" w:rsidRDefault="00EA5DC8" w:rsidP="002C3D38">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663CFD" w:rsidRDefault="00663CFD" w:rsidP="002C3D38">
            <w:pPr>
              <w:shd w:val="clear" w:color="auto" w:fill="FFFFFF"/>
              <w:tabs>
                <w:tab w:val="left" w:pos="1548"/>
              </w:tabs>
              <w:jc w:val="both"/>
              <w:rPr>
                <w:color w:val="000000"/>
                <w:spacing w:val="2"/>
                <w:sz w:val="24"/>
                <w:szCs w:val="24"/>
              </w:rPr>
            </w:pPr>
          </w:p>
          <w:p w:rsidR="00262F55" w:rsidRPr="002C45B6" w:rsidRDefault="00262F55" w:rsidP="002C3D38">
            <w:pPr>
              <w:shd w:val="clear" w:color="auto" w:fill="FFFFFF"/>
              <w:tabs>
                <w:tab w:val="left" w:pos="1548"/>
              </w:tabs>
              <w:jc w:val="both"/>
              <w:rPr>
                <w:color w:val="000000"/>
                <w:spacing w:val="2"/>
                <w:sz w:val="24"/>
                <w:szCs w:val="24"/>
              </w:rPr>
            </w:pP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 xml:space="preserve">Подпись/__________/ </w:t>
            </w:r>
            <w:r w:rsidR="00EA5DC8">
              <w:rPr>
                <w:color w:val="000000"/>
                <w:spacing w:val="2"/>
                <w:sz w:val="24"/>
                <w:szCs w:val="24"/>
              </w:rPr>
              <w:t>С.Н. Чекашкин</w:t>
            </w: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819" w:type="dxa"/>
          </w:tcPr>
          <w:p w:rsidR="002E1F97" w:rsidRDefault="00EA5DC8" w:rsidP="002C3D38">
            <w:pPr>
              <w:shd w:val="clear" w:color="auto" w:fill="FFFFFF"/>
              <w:tabs>
                <w:tab w:val="left" w:pos="1548"/>
              </w:tabs>
              <w:ind w:left="67" w:right="143"/>
              <w:jc w:val="center"/>
              <w:rPr>
                <w:color w:val="000000"/>
                <w:spacing w:val="2"/>
                <w:sz w:val="24"/>
                <w:szCs w:val="24"/>
              </w:rPr>
            </w:pPr>
            <w:r>
              <w:rPr>
                <w:color w:val="000000"/>
                <w:spacing w:val="2"/>
                <w:sz w:val="24"/>
                <w:szCs w:val="24"/>
              </w:rPr>
              <w:t>Глава муниципального образования</w:t>
            </w:r>
          </w:p>
          <w:p w:rsidR="00986E07" w:rsidRDefault="00986E07" w:rsidP="002C3D38">
            <w:pPr>
              <w:shd w:val="clear" w:color="auto" w:fill="FFFFFF"/>
              <w:tabs>
                <w:tab w:val="left" w:pos="1548"/>
              </w:tabs>
              <w:ind w:left="67" w:right="143"/>
              <w:jc w:val="center"/>
              <w:rPr>
                <w:color w:val="000000"/>
                <w:spacing w:val="2"/>
                <w:sz w:val="24"/>
                <w:szCs w:val="24"/>
              </w:rPr>
            </w:pPr>
          </w:p>
          <w:p w:rsidR="00986E07" w:rsidRPr="002C45B6" w:rsidRDefault="00986E07" w:rsidP="00F24D03">
            <w:pPr>
              <w:shd w:val="clear" w:color="auto" w:fill="FFFFFF"/>
              <w:tabs>
                <w:tab w:val="left" w:pos="1548"/>
              </w:tabs>
              <w:ind w:right="143"/>
              <w:rPr>
                <w:color w:val="000000"/>
                <w:spacing w:val="2"/>
                <w:sz w:val="24"/>
                <w:szCs w:val="24"/>
              </w:rPr>
            </w:pPr>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 xml:space="preserve">Подпись/_____________/ </w:t>
            </w:r>
            <w:r w:rsidR="00411842">
              <w:rPr>
                <w:color w:val="000000"/>
                <w:spacing w:val="2"/>
                <w:sz w:val="24"/>
                <w:szCs w:val="24"/>
              </w:rPr>
              <w:t>В.А.Соболева</w:t>
            </w:r>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м.п.</w:t>
            </w:r>
          </w:p>
        </w:tc>
      </w:tr>
    </w:tbl>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730D3" w:rsidTr="00374A77">
        <w:tc>
          <w:tcPr>
            <w:tcW w:w="4501" w:type="dxa"/>
          </w:tcPr>
          <w:p w:rsidR="002876BC" w:rsidRDefault="002876BC" w:rsidP="00374A77">
            <w:pPr>
              <w:shd w:val="clear" w:color="auto" w:fill="FFFFFF"/>
              <w:outlineLvl w:val="0"/>
              <w:rPr>
                <w:rFonts w:ascii="Times New Roman" w:hAnsi="Times New Roman" w:cs="Times New Roman"/>
                <w:color w:val="000000"/>
                <w:spacing w:val="-2"/>
                <w:sz w:val="28"/>
                <w:szCs w:val="28"/>
              </w:rPr>
            </w:pP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Pr="00C730D3" w:rsidRDefault="00C730D3" w:rsidP="00374A77">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C730D3" w:rsidP="00374A77">
            <w:pPr>
              <w:jc w:val="center"/>
              <w:outlineLvl w:val="0"/>
              <w:rPr>
                <w:b/>
                <w:bCs/>
                <w:color w:val="000000"/>
                <w:spacing w:val="-3"/>
                <w:sz w:val="29"/>
                <w:szCs w:val="29"/>
              </w:rPr>
            </w:pPr>
          </w:p>
        </w:tc>
      </w:tr>
    </w:tbl>
    <w:p w:rsidR="00C730D3" w:rsidRPr="0059201E" w:rsidRDefault="00C730D3" w:rsidP="00C730D3">
      <w:pPr>
        <w:jc w:val="center"/>
        <w:rPr>
          <w:b/>
          <w:color w:val="000000"/>
          <w:spacing w:val="-2"/>
          <w:sz w:val="28"/>
          <w:szCs w:val="28"/>
        </w:rPr>
      </w:pPr>
      <w:r w:rsidRPr="0059201E">
        <w:rPr>
          <w:b/>
          <w:color w:val="000000"/>
          <w:spacing w:val="-2"/>
          <w:sz w:val="28"/>
          <w:szCs w:val="28"/>
        </w:rPr>
        <w:lastRenderedPageBreak/>
        <w:t>ОТЧЕТ ОБ ИСПОЛНЕНИИ ПОЛНОМОЧИЙ</w:t>
      </w:r>
    </w:p>
    <w:p w:rsidR="00A6066E" w:rsidRPr="00D51973" w:rsidRDefault="00A6066E" w:rsidP="00C730D3">
      <w:pPr>
        <w:jc w:val="center"/>
        <w:rPr>
          <w:lang w:val="en-US"/>
        </w:rPr>
      </w:pPr>
    </w:p>
    <w:p w:rsidR="00C730D3" w:rsidRPr="00AC7002" w:rsidRDefault="00C730D3" w:rsidP="00C730D3">
      <w:pPr>
        <w:tabs>
          <w:tab w:val="left" w:pos="2250"/>
        </w:tabs>
      </w:pPr>
      <w:r>
        <w:tab/>
      </w:r>
    </w:p>
    <w:tbl>
      <w:tblPr>
        <w:tblStyle w:val="ab"/>
        <w:tblW w:w="0" w:type="auto"/>
        <w:tblLayout w:type="fixed"/>
        <w:tblLook w:val="04A0" w:firstRow="1" w:lastRow="0" w:firstColumn="1" w:lastColumn="0" w:noHBand="0" w:noVBand="1"/>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пп</w:t>
            </w:r>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2C7FE0" w:rsidRPr="0059201E" w:rsidRDefault="00BA7B0E" w:rsidP="00181FC1">
      <w:pPr>
        <w:ind w:left="-142" w:right="143"/>
        <w:jc w:val="both"/>
        <w:rPr>
          <w:sz w:val="26"/>
          <w:szCs w:val="26"/>
        </w:rPr>
      </w:pPr>
      <w:r w:rsidRPr="0059201E">
        <w:rPr>
          <w:sz w:val="26"/>
          <w:szCs w:val="26"/>
        </w:rPr>
        <w:t xml:space="preserve">Размер денежных средств, подлежащих перечислению Стороне 2 Стороной 1, </w:t>
      </w:r>
      <w:r w:rsidR="005F7A86" w:rsidRPr="0059201E">
        <w:rPr>
          <w:sz w:val="26"/>
          <w:szCs w:val="26"/>
        </w:rPr>
        <w:t>за период с __.__.20__г. по  __.__.20__г. (далее – ДС</w:t>
      </w:r>
      <w:r w:rsidR="0059201E" w:rsidRPr="0059201E">
        <w:rPr>
          <w:sz w:val="26"/>
          <w:szCs w:val="26"/>
        </w:rPr>
        <w:t xml:space="preserve"> за период с __.__.20__г. по  __.__.20__г.</w:t>
      </w:r>
      <w:r w:rsidR="005F7A86" w:rsidRPr="0059201E">
        <w:rPr>
          <w:sz w:val="26"/>
          <w:szCs w:val="26"/>
        </w:rPr>
        <w:t xml:space="preserve">) </w:t>
      </w:r>
      <w:r w:rsidRPr="0059201E">
        <w:rPr>
          <w:sz w:val="26"/>
          <w:szCs w:val="26"/>
        </w:rPr>
        <w:t xml:space="preserve">определяется по следующей формуле: </w:t>
      </w:r>
    </w:p>
    <w:p w:rsidR="00C730D3" w:rsidRPr="0059201E" w:rsidRDefault="00BA7B0E" w:rsidP="00181FC1">
      <w:pPr>
        <w:ind w:left="-142" w:right="143"/>
        <w:jc w:val="both"/>
        <w:rPr>
          <w:sz w:val="26"/>
          <w:szCs w:val="26"/>
        </w:rPr>
      </w:pPr>
      <w:r w:rsidRPr="0059201E">
        <w:rPr>
          <w:sz w:val="26"/>
          <w:szCs w:val="26"/>
        </w:rPr>
        <w:t xml:space="preserve">количество объектов недвижимости, в отношении которых осуществлены полномочия, </w:t>
      </w:r>
      <w:r w:rsidRPr="0059201E">
        <w:rPr>
          <w:sz w:val="26"/>
          <w:szCs w:val="26"/>
          <w:lang w:val="en-US"/>
        </w:rPr>
        <w:t>X</w:t>
      </w:r>
      <w:r w:rsidRPr="0059201E">
        <w:rPr>
          <w:sz w:val="26"/>
          <w:szCs w:val="26"/>
        </w:rPr>
        <w:t xml:space="preserve"> норматив расходов на реализацию соответствующих полно</w:t>
      </w:r>
      <w:r w:rsidR="002438FB">
        <w:rPr>
          <w:sz w:val="26"/>
          <w:szCs w:val="26"/>
        </w:rPr>
        <w:t xml:space="preserve">мочий в расчете на объект </w:t>
      </w:r>
      <w:r w:rsidR="002438FB" w:rsidRPr="0059201E">
        <w:rPr>
          <w:sz w:val="26"/>
          <w:szCs w:val="26"/>
        </w:rPr>
        <w:t>= ____________руб.</w:t>
      </w:r>
    </w:p>
    <w:p w:rsidR="005F7A86" w:rsidRPr="0059201E" w:rsidRDefault="005F7A86" w:rsidP="00181FC1">
      <w:pPr>
        <w:ind w:left="-142" w:right="143"/>
        <w:jc w:val="both"/>
        <w:rPr>
          <w:sz w:val="26"/>
          <w:szCs w:val="26"/>
        </w:rPr>
      </w:pPr>
    </w:p>
    <w:p w:rsidR="0059201E" w:rsidRPr="0059201E" w:rsidRDefault="0059201E" w:rsidP="00181FC1">
      <w:pPr>
        <w:ind w:left="-142" w:right="143"/>
        <w:jc w:val="both"/>
        <w:rPr>
          <w:sz w:val="26"/>
          <w:szCs w:val="26"/>
        </w:rPr>
      </w:pPr>
      <w:r w:rsidRPr="0059201E">
        <w:rPr>
          <w:sz w:val="26"/>
          <w:szCs w:val="26"/>
        </w:rPr>
        <w:t>Количество объектов недвижимости, в отношении которых осуществлены полномочия, определяется согласно представленному Отчету.</w:t>
      </w:r>
    </w:p>
    <w:p w:rsidR="0059201E" w:rsidRPr="0059201E" w:rsidRDefault="0059201E" w:rsidP="00181FC1">
      <w:pPr>
        <w:ind w:left="-142" w:right="143"/>
        <w:jc w:val="both"/>
        <w:rPr>
          <w:sz w:val="26"/>
          <w:szCs w:val="26"/>
        </w:rPr>
      </w:pPr>
    </w:p>
    <w:p w:rsidR="002438FB" w:rsidRDefault="005F7A86" w:rsidP="00181FC1">
      <w:pPr>
        <w:ind w:left="-142" w:right="143"/>
        <w:jc w:val="both"/>
        <w:rPr>
          <w:sz w:val="26"/>
          <w:szCs w:val="26"/>
        </w:rPr>
      </w:pPr>
      <w:r w:rsidRPr="0059201E">
        <w:rPr>
          <w:sz w:val="26"/>
          <w:szCs w:val="26"/>
        </w:rPr>
        <w:t>Норматив расходов на реализацию соответствующих полномочий в расчете на объект определяется</w:t>
      </w:r>
      <w:r w:rsidR="00EF789C">
        <w:rPr>
          <w:sz w:val="26"/>
          <w:szCs w:val="26"/>
        </w:rPr>
        <w:t xml:space="preserve"> по следующей формуле: </w:t>
      </w:r>
    </w:p>
    <w:p w:rsidR="00EF789C" w:rsidRDefault="00EF789C" w:rsidP="00181FC1">
      <w:pPr>
        <w:ind w:left="-142" w:right="143"/>
        <w:jc w:val="both"/>
        <w:rPr>
          <w:sz w:val="26"/>
          <w:szCs w:val="26"/>
        </w:rPr>
      </w:pPr>
      <w:r w:rsidRPr="002438FB">
        <w:rPr>
          <w:sz w:val="26"/>
          <w:szCs w:val="26"/>
        </w:rPr>
        <w:t xml:space="preserve">общий объем межбюджетных трансфертов, предоставляемых из бюджета Стороны 1 бюджету Стороны 2, / общее количество объектов, </w:t>
      </w:r>
      <w:r w:rsidR="002438FB" w:rsidRPr="002438FB">
        <w:rPr>
          <w:sz w:val="26"/>
          <w:szCs w:val="26"/>
        </w:rPr>
        <w:t>расположенных</w:t>
      </w:r>
      <w:r w:rsidR="002438FB">
        <w:rPr>
          <w:sz w:val="26"/>
          <w:szCs w:val="26"/>
        </w:rPr>
        <w:t xml:space="preserve"> на территории</w:t>
      </w:r>
      <w:r w:rsidR="002438FB" w:rsidRPr="002438FB">
        <w:rPr>
          <w:sz w:val="26"/>
          <w:szCs w:val="26"/>
        </w:rPr>
        <w:t xml:space="preserve"> муниципально</w:t>
      </w:r>
      <w:r w:rsidR="002438FB">
        <w:rPr>
          <w:sz w:val="26"/>
          <w:szCs w:val="26"/>
        </w:rPr>
        <w:t>го</w:t>
      </w:r>
      <w:r w:rsidR="002438FB" w:rsidRPr="002438FB">
        <w:rPr>
          <w:sz w:val="26"/>
          <w:szCs w:val="26"/>
        </w:rPr>
        <w:t xml:space="preserve"> образовани</w:t>
      </w:r>
      <w:r w:rsidR="002438FB">
        <w:rPr>
          <w:sz w:val="26"/>
          <w:szCs w:val="26"/>
        </w:rPr>
        <w:t>я</w:t>
      </w:r>
      <w:r w:rsidR="002438FB" w:rsidRPr="002438FB">
        <w:rPr>
          <w:sz w:val="26"/>
          <w:szCs w:val="26"/>
        </w:rPr>
        <w:t>.</w:t>
      </w:r>
      <w:r w:rsidRPr="002438FB">
        <w:rPr>
          <w:sz w:val="26"/>
          <w:szCs w:val="26"/>
        </w:rPr>
        <w:t xml:space="preserve"> </w:t>
      </w:r>
    </w:p>
    <w:p w:rsidR="002C7FE0" w:rsidRPr="0059201E" w:rsidRDefault="005F7A86" w:rsidP="00181FC1">
      <w:pPr>
        <w:ind w:left="-142"/>
        <w:jc w:val="both"/>
        <w:rPr>
          <w:sz w:val="26"/>
          <w:szCs w:val="26"/>
        </w:rPr>
      </w:pPr>
      <w:r w:rsidRPr="0059201E">
        <w:rPr>
          <w:sz w:val="26"/>
          <w:szCs w:val="26"/>
        </w:rPr>
        <w:t xml:space="preserve"> </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администрации </w:t>
      </w:r>
      <w:r w:rsidR="006114F0">
        <w:rPr>
          <w:sz w:val="26"/>
          <w:szCs w:val="26"/>
        </w:rPr>
        <w:t>Ревякинского</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6114F0">
        <w:rPr>
          <w:sz w:val="26"/>
          <w:szCs w:val="26"/>
        </w:rPr>
        <w:t>В.А. Соболева</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 xml:space="preserve">Проверил и </w:t>
      </w:r>
      <w:r w:rsidR="00B3359D" w:rsidRPr="00B44719">
        <w:rPr>
          <w:sz w:val="26"/>
          <w:szCs w:val="26"/>
        </w:rPr>
        <w:t>согласовал:</w:t>
      </w:r>
      <w:r w:rsidR="00B3359D">
        <w:rPr>
          <w:sz w:val="26"/>
          <w:szCs w:val="26"/>
        </w:rPr>
        <w:t xml:space="preserve"> _</w:t>
      </w:r>
      <w:r w:rsidR="00B44719">
        <w:rPr>
          <w:sz w:val="26"/>
          <w:szCs w:val="26"/>
        </w:rPr>
        <w:t>_____</w:t>
      </w:r>
      <w:r w:rsidRPr="00B44719">
        <w:rPr>
          <w:sz w:val="26"/>
          <w:szCs w:val="26"/>
        </w:rPr>
        <w:t>_______</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r w:rsidR="00B44719" w:rsidRPr="00B44719">
        <w:rPr>
          <w:sz w:val="26"/>
          <w:szCs w:val="26"/>
        </w:rPr>
        <w:t>________</w:t>
      </w:r>
      <w:r w:rsidRPr="00B44719">
        <w:rPr>
          <w:sz w:val="26"/>
          <w:szCs w:val="26"/>
        </w:rPr>
        <w:t>___</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Подпись/__________/ С.Н. Чекашкин</w:t>
      </w:r>
    </w:p>
    <w:p w:rsidR="0059201E" w:rsidRDefault="00B44719" w:rsidP="00181FC1">
      <w:pPr>
        <w:tabs>
          <w:tab w:val="left" w:pos="5955"/>
        </w:tabs>
        <w:ind w:left="-142" w:right="-282"/>
        <w:rPr>
          <w:color w:val="000000"/>
          <w:spacing w:val="2"/>
          <w:sz w:val="24"/>
          <w:szCs w:val="24"/>
        </w:rPr>
      </w:pPr>
      <w:r>
        <w:rPr>
          <w:color w:val="000000"/>
          <w:spacing w:val="2"/>
          <w:sz w:val="24"/>
          <w:szCs w:val="24"/>
        </w:rPr>
        <w:t xml:space="preserve">                    </w:t>
      </w:r>
      <w:r w:rsidRPr="002C45B6">
        <w:rPr>
          <w:color w:val="000000"/>
          <w:spacing w:val="2"/>
          <w:sz w:val="24"/>
          <w:szCs w:val="24"/>
        </w:rPr>
        <w:t>м.п.</w:t>
      </w: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color w:val="000000"/>
          <w:spacing w:val="2"/>
          <w:sz w:val="24"/>
          <w:szCs w:val="24"/>
        </w:rPr>
      </w:pPr>
    </w:p>
    <w:p w:rsidR="00261862" w:rsidRDefault="00261862" w:rsidP="00B44719">
      <w:pPr>
        <w:tabs>
          <w:tab w:val="left" w:pos="5955"/>
        </w:tabs>
        <w:ind w:right="-282"/>
        <w:rPr>
          <w:sz w:val="26"/>
          <w:szCs w:val="26"/>
        </w:rPr>
      </w:pPr>
    </w:p>
    <w:p w:rsidR="002014CF" w:rsidRDefault="002014CF" w:rsidP="00B44719">
      <w:pPr>
        <w:tabs>
          <w:tab w:val="left" w:pos="5955"/>
        </w:tabs>
        <w:ind w:right="-282"/>
        <w:rPr>
          <w:sz w:val="26"/>
          <w:szCs w:val="26"/>
        </w:rPr>
      </w:pPr>
    </w:p>
    <w:p w:rsidR="002014CF" w:rsidRDefault="002014CF" w:rsidP="00B44719">
      <w:pPr>
        <w:tabs>
          <w:tab w:val="left" w:pos="5955"/>
        </w:tabs>
        <w:ind w:right="-282"/>
        <w:rPr>
          <w:sz w:val="26"/>
          <w:szCs w:val="26"/>
        </w:rPr>
      </w:pPr>
    </w:p>
    <w:p w:rsidR="002014CF" w:rsidRDefault="002014CF" w:rsidP="00B44719">
      <w:pPr>
        <w:tabs>
          <w:tab w:val="left" w:pos="5955"/>
        </w:tabs>
        <w:ind w:right="-282"/>
        <w:rPr>
          <w:sz w:val="26"/>
          <w:szCs w:val="26"/>
        </w:rPr>
      </w:pPr>
    </w:p>
    <w:p w:rsidR="002014CF" w:rsidRDefault="002014CF" w:rsidP="00B44719">
      <w:pPr>
        <w:tabs>
          <w:tab w:val="left" w:pos="5955"/>
        </w:tabs>
        <w:ind w:right="-282"/>
        <w:rPr>
          <w:sz w:val="26"/>
          <w:szCs w:val="26"/>
        </w:rPr>
      </w:pPr>
      <w:bookmarkStart w:id="1" w:name="_GoBack"/>
      <w:bookmarkEnd w:id="1"/>
    </w:p>
    <w:sectPr w:rsidR="002014CF" w:rsidSect="0059201E">
      <w:headerReference w:type="default" r:id="rId14"/>
      <w:pgSz w:w="11909" w:h="16834"/>
      <w:pgMar w:top="1134" w:right="567"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AD" w:rsidRDefault="00B213AD" w:rsidP="00C730D3">
      <w:r>
        <w:separator/>
      </w:r>
    </w:p>
  </w:endnote>
  <w:endnote w:type="continuationSeparator" w:id="0">
    <w:p w:rsidR="00B213AD" w:rsidRDefault="00B213AD" w:rsidP="00C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AD" w:rsidRDefault="00B213AD" w:rsidP="00C730D3">
      <w:r>
        <w:separator/>
      </w:r>
    </w:p>
  </w:footnote>
  <w:footnote w:type="continuationSeparator" w:id="0">
    <w:p w:rsidR="00B213AD" w:rsidRDefault="00B213AD" w:rsidP="00C7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15848"/>
      <w:docPartObj>
        <w:docPartGallery w:val="Page Numbers (Top of Page)"/>
        <w:docPartUnique/>
      </w:docPartObj>
    </w:sdtPr>
    <w:sdtEndPr/>
    <w:sdtContent>
      <w:p w:rsidR="00B213AD" w:rsidRDefault="00B213AD">
        <w:pPr>
          <w:pStyle w:val="a7"/>
          <w:jc w:val="center"/>
        </w:pPr>
        <w:r>
          <w:fldChar w:fldCharType="begin"/>
        </w:r>
        <w:r>
          <w:instrText>PAGE   \* MERGEFORMAT</w:instrText>
        </w:r>
        <w:r>
          <w:fldChar w:fldCharType="separate"/>
        </w:r>
        <w:r w:rsidR="002F07E2">
          <w:rPr>
            <w:noProof/>
          </w:rPr>
          <w:t>2</w:t>
        </w:r>
        <w:r>
          <w:fldChar w:fldCharType="end"/>
        </w:r>
      </w:p>
    </w:sdtContent>
  </w:sdt>
  <w:p w:rsidR="00B213AD" w:rsidRDefault="00B213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A176B3CC"/>
    <w:lvl w:ilvl="0" w:tplc="6AE4483C">
      <w:start w:val="5"/>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0">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1">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2">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3">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4">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6">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0">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2">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3">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4">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5">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6">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8">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29">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0">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1">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3">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4">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5"/>
  </w:num>
  <w:num w:numId="2">
    <w:abstractNumId w:val="10"/>
  </w:num>
  <w:num w:numId="3">
    <w:abstractNumId w:val="7"/>
  </w:num>
  <w:num w:numId="4">
    <w:abstractNumId w:val="1"/>
  </w:num>
  <w:num w:numId="5">
    <w:abstractNumId w:val="0"/>
  </w:num>
  <w:num w:numId="6">
    <w:abstractNumId w:val="25"/>
    <w:lvlOverride w:ilvl="0">
      <w:startOverride w:val="2"/>
    </w:lvlOverride>
  </w:num>
  <w:num w:numId="7">
    <w:abstractNumId w:val="17"/>
  </w:num>
  <w:num w:numId="8">
    <w:abstractNumId w:val="18"/>
  </w:num>
  <w:num w:numId="9">
    <w:abstractNumId w:val="2"/>
  </w:num>
  <w:num w:numId="10">
    <w:abstractNumId w:val="5"/>
  </w:num>
  <w:num w:numId="11">
    <w:abstractNumId w:val="14"/>
  </w:num>
  <w:num w:numId="12">
    <w:abstractNumId w:val="23"/>
  </w:num>
  <w:num w:numId="13">
    <w:abstractNumId w:val="11"/>
  </w:num>
  <w:num w:numId="14">
    <w:abstractNumId w:val="21"/>
  </w:num>
  <w:num w:numId="15">
    <w:abstractNumId w:val="36"/>
  </w:num>
  <w:num w:numId="16">
    <w:abstractNumId w:val="3"/>
  </w:num>
  <w:num w:numId="17">
    <w:abstractNumId w:val="15"/>
  </w:num>
  <w:num w:numId="18">
    <w:abstractNumId w:val="31"/>
  </w:num>
  <w:num w:numId="19">
    <w:abstractNumId w:val="24"/>
  </w:num>
  <w:num w:numId="20">
    <w:abstractNumId w:val="30"/>
  </w:num>
  <w:num w:numId="21">
    <w:abstractNumId w:val="13"/>
  </w:num>
  <w:num w:numId="22">
    <w:abstractNumId w:val="27"/>
  </w:num>
  <w:num w:numId="23">
    <w:abstractNumId w:val="19"/>
  </w:num>
  <w:num w:numId="24">
    <w:abstractNumId w:val="33"/>
  </w:num>
  <w:num w:numId="25">
    <w:abstractNumId w:val="26"/>
  </w:num>
  <w:num w:numId="26">
    <w:abstractNumId w:val="9"/>
  </w:num>
  <w:num w:numId="27">
    <w:abstractNumId w:val="12"/>
  </w:num>
  <w:num w:numId="28">
    <w:abstractNumId w:val="8"/>
  </w:num>
  <w:num w:numId="29">
    <w:abstractNumId w:val="16"/>
  </w:num>
  <w:num w:numId="30">
    <w:abstractNumId w:val="34"/>
  </w:num>
  <w:num w:numId="31">
    <w:abstractNumId w:val="35"/>
  </w:num>
  <w:num w:numId="32">
    <w:abstractNumId w:val="28"/>
    <w:lvlOverride w:ilvl="0">
      <w:startOverride w:val="4"/>
    </w:lvlOverride>
  </w:num>
  <w:num w:numId="33">
    <w:abstractNumId w:val="29"/>
    <w:lvlOverride w:ilvl="0">
      <w:startOverride w:val="1"/>
    </w:lvlOverride>
  </w:num>
  <w:num w:numId="34">
    <w:abstractNumId w:val="32"/>
    <w:lvlOverride w:ilvl="0">
      <w:startOverride w:val="1"/>
    </w:lvlOverride>
  </w:num>
  <w:num w:numId="35">
    <w:abstractNumId w:val="22"/>
    <w:lvlOverride w:ilvl="0">
      <w:startOverride w:val="1"/>
    </w:lvlOverride>
  </w:num>
  <w:num w:numId="36">
    <w:abstractNumId w:val="6"/>
    <w:lvlOverride w:ilvl="0">
      <w:startOverride w:val="1"/>
    </w:lvlOverride>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A2"/>
    <w:rsid w:val="00000130"/>
    <w:rsid w:val="00000B69"/>
    <w:rsid w:val="00005740"/>
    <w:rsid w:val="000068C2"/>
    <w:rsid w:val="00007328"/>
    <w:rsid w:val="000152F8"/>
    <w:rsid w:val="00016816"/>
    <w:rsid w:val="0001719F"/>
    <w:rsid w:val="00023E15"/>
    <w:rsid w:val="000274C6"/>
    <w:rsid w:val="00031215"/>
    <w:rsid w:val="0003132C"/>
    <w:rsid w:val="000332DF"/>
    <w:rsid w:val="00034144"/>
    <w:rsid w:val="00034F0D"/>
    <w:rsid w:val="00041A63"/>
    <w:rsid w:val="0004418B"/>
    <w:rsid w:val="000507F2"/>
    <w:rsid w:val="00050800"/>
    <w:rsid w:val="00053C2E"/>
    <w:rsid w:val="000607C8"/>
    <w:rsid w:val="000608E7"/>
    <w:rsid w:val="00061787"/>
    <w:rsid w:val="0006555C"/>
    <w:rsid w:val="000661E8"/>
    <w:rsid w:val="0006669E"/>
    <w:rsid w:val="0006726D"/>
    <w:rsid w:val="000708DB"/>
    <w:rsid w:val="0007345A"/>
    <w:rsid w:val="0007369C"/>
    <w:rsid w:val="0007622E"/>
    <w:rsid w:val="0007684E"/>
    <w:rsid w:val="00080161"/>
    <w:rsid w:val="000828CF"/>
    <w:rsid w:val="000831B8"/>
    <w:rsid w:val="00086FFD"/>
    <w:rsid w:val="00090F01"/>
    <w:rsid w:val="0009799B"/>
    <w:rsid w:val="000A249A"/>
    <w:rsid w:val="000A5FE4"/>
    <w:rsid w:val="000A7098"/>
    <w:rsid w:val="000B2596"/>
    <w:rsid w:val="000B4C95"/>
    <w:rsid w:val="000B4D2C"/>
    <w:rsid w:val="000B4E2C"/>
    <w:rsid w:val="000B5B2B"/>
    <w:rsid w:val="000B7033"/>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4BA7"/>
    <w:rsid w:val="00106717"/>
    <w:rsid w:val="00111520"/>
    <w:rsid w:val="00111F89"/>
    <w:rsid w:val="0011412A"/>
    <w:rsid w:val="0011585F"/>
    <w:rsid w:val="00124458"/>
    <w:rsid w:val="001268C6"/>
    <w:rsid w:val="001274CE"/>
    <w:rsid w:val="00127998"/>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2B9E"/>
    <w:rsid w:val="00176C6B"/>
    <w:rsid w:val="00181D10"/>
    <w:rsid w:val="00181FC1"/>
    <w:rsid w:val="0018313E"/>
    <w:rsid w:val="00186FC5"/>
    <w:rsid w:val="00187BB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14CF"/>
    <w:rsid w:val="00205E6D"/>
    <w:rsid w:val="00206578"/>
    <w:rsid w:val="00207BF3"/>
    <w:rsid w:val="00207F8F"/>
    <w:rsid w:val="00211555"/>
    <w:rsid w:val="0021568B"/>
    <w:rsid w:val="0021625E"/>
    <w:rsid w:val="002226D4"/>
    <w:rsid w:val="00226B77"/>
    <w:rsid w:val="00230D21"/>
    <w:rsid w:val="0023103B"/>
    <w:rsid w:val="002345C3"/>
    <w:rsid w:val="00237198"/>
    <w:rsid w:val="0023738A"/>
    <w:rsid w:val="00237BE0"/>
    <w:rsid w:val="00240EEE"/>
    <w:rsid w:val="00242E62"/>
    <w:rsid w:val="002438FB"/>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59B3"/>
    <w:rsid w:val="00267F83"/>
    <w:rsid w:val="002747F2"/>
    <w:rsid w:val="00280250"/>
    <w:rsid w:val="002817CF"/>
    <w:rsid w:val="002858ED"/>
    <w:rsid w:val="00285E53"/>
    <w:rsid w:val="00286A4A"/>
    <w:rsid w:val="002876BC"/>
    <w:rsid w:val="002909AE"/>
    <w:rsid w:val="002A123E"/>
    <w:rsid w:val="002A2064"/>
    <w:rsid w:val="002A2343"/>
    <w:rsid w:val="002A4204"/>
    <w:rsid w:val="002A7138"/>
    <w:rsid w:val="002A72A7"/>
    <w:rsid w:val="002A7A86"/>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07E2"/>
    <w:rsid w:val="002F3C8B"/>
    <w:rsid w:val="003004BF"/>
    <w:rsid w:val="00300C9C"/>
    <w:rsid w:val="00301DD9"/>
    <w:rsid w:val="00303405"/>
    <w:rsid w:val="00303D2F"/>
    <w:rsid w:val="00304629"/>
    <w:rsid w:val="00304775"/>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4422"/>
    <w:rsid w:val="003A4B0A"/>
    <w:rsid w:val="003A55E3"/>
    <w:rsid w:val="003A5BD5"/>
    <w:rsid w:val="003A75D6"/>
    <w:rsid w:val="003A7702"/>
    <w:rsid w:val="003B0972"/>
    <w:rsid w:val="003B0DB3"/>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184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4CAF"/>
    <w:rsid w:val="00476187"/>
    <w:rsid w:val="004812A9"/>
    <w:rsid w:val="00493483"/>
    <w:rsid w:val="004A5FE5"/>
    <w:rsid w:val="004A6041"/>
    <w:rsid w:val="004A74D3"/>
    <w:rsid w:val="004B18DD"/>
    <w:rsid w:val="004B31D2"/>
    <w:rsid w:val="004B3D8D"/>
    <w:rsid w:val="004B42A9"/>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5DB"/>
    <w:rsid w:val="004F0E38"/>
    <w:rsid w:val="005037A8"/>
    <w:rsid w:val="00507044"/>
    <w:rsid w:val="005101FB"/>
    <w:rsid w:val="00514894"/>
    <w:rsid w:val="00517D03"/>
    <w:rsid w:val="00520198"/>
    <w:rsid w:val="0052537C"/>
    <w:rsid w:val="005366B5"/>
    <w:rsid w:val="0053679F"/>
    <w:rsid w:val="00540475"/>
    <w:rsid w:val="005412D4"/>
    <w:rsid w:val="005419B9"/>
    <w:rsid w:val="00541EEA"/>
    <w:rsid w:val="00542868"/>
    <w:rsid w:val="0054577E"/>
    <w:rsid w:val="00554342"/>
    <w:rsid w:val="00554D21"/>
    <w:rsid w:val="00562C94"/>
    <w:rsid w:val="0057377D"/>
    <w:rsid w:val="0057502F"/>
    <w:rsid w:val="00576D3E"/>
    <w:rsid w:val="005801F5"/>
    <w:rsid w:val="00584201"/>
    <w:rsid w:val="0058534D"/>
    <w:rsid w:val="0059201E"/>
    <w:rsid w:val="005A20D4"/>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73FE"/>
    <w:rsid w:val="006114F0"/>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4CA0"/>
    <w:rsid w:val="00680032"/>
    <w:rsid w:val="0068426A"/>
    <w:rsid w:val="00685FC7"/>
    <w:rsid w:val="0068783A"/>
    <w:rsid w:val="00687BDF"/>
    <w:rsid w:val="00694489"/>
    <w:rsid w:val="00694A70"/>
    <w:rsid w:val="00694C9F"/>
    <w:rsid w:val="00695498"/>
    <w:rsid w:val="006A0116"/>
    <w:rsid w:val="006A131F"/>
    <w:rsid w:val="006A28E1"/>
    <w:rsid w:val="006A6ADC"/>
    <w:rsid w:val="006B0204"/>
    <w:rsid w:val="006B389A"/>
    <w:rsid w:val="006B51B6"/>
    <w:rsid w:val="006B6C59"/>
    <w:rsid w:val="006B6D8E"/>
    <w:rsid w:val="006C14E5"/>
    <w:rsid w:val="006C2891"/>
    <w:rsid w:val="006C409E"/>
    <w:rsid w:val="006C65AD"/>
    <w:rsid w:val="006D1DC8"/>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55FEB"/>
    <w:rsid w:val="00757637"/>
    <w:rsid w:val="0076141F"/>
    <w:rsid w:val="0076403E"/>
    <w:rsid w:val="0077019E"/>
    <w:rsid w:val="007720F4"/>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11D4E"/>
    <w:rsid w:val="00815A3B"/>
    <w:rsid w:val="00816A23"/>
    <w:rsid w:val="00817103"/>
    <w:rsid w:val="00827479"/>
    <w:rsid w:val="00831890"/>
    <w:rsid w:val="0083270C"/>
    <w:rsid w:val="0083453B"/>
    <w:rsid w:val="008414FB"/>
    <w:rsid w:val="00841821"/>
    <w:rsid w:val="00842D00"/>
    <w:rsid w:val="0084542D"/>
    <w:rsid w:val="00845F2C"/>
    <w:rsid w:val="00846366"/>
    <w:rsid w:val="00847435"/>
    <w:rsid w:val="00851FAC"/>
    <w:rsid w:val="0085304D"/>
    <w:rsid w:val="00855F8B"/>
    <w:rsid w:val="00857A17"/>
    <w:rsid w:val="00861B16"/>
    <w:rsid w:val="008623F2"/>
    <w:rsid w:val="00864A96"/>
    <w:rsid w:val="00866F10"/>
    <w:rsid w:val="00867664"/>
    <w:rsid w:val="00874059"/>
    <w:rsid w:val="0087408F"/>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9006D7"/>
    <w:rsid w:val="00901E4B"/>
    <w:rsid w:val="009070EC"/>
    <w:rsid w:val="009119E3"/>
    <w:rsid w:val="00911A2A"/>
    <w:rsid w:val="0091454D"/>
    <w:rsid w:val="0092036E"/>
    <w:rsid w:val="0092238D"/>
    <w:rsid w:val="009279CB"/>
    <w:rsid w:val="009302BD"/>
    <w:rsid w:val="0093031D"/>
    <w:rsid w:val="0093187E"/>
    <w:rsid w:val="00931B23"/>
    <w:rsid w:val="00935546"/>
    <w:rsid w:val="00941F24"/>
    <w:rsid w:val="00943538"/>
    <w:rsid w:val="009460B9"/>
    <w:rsid w:val="009464A9"/>
    <w:rsid w:val="00947639"/>
    <w:rsid w:val="009570E7"/>
    <w:rsid w:val="009624CD"/>
    <w:rsid w:val="0096656E"/>
    <w:rsid w:val="0097075D"/>
    <w:rsid w:val="00971908"/>
    <w:rsid w:val="0097252E"/>
    <w:rsid w:val="0097301C"/>
    <w:rsid w:val="00975812"/>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2247D"/>
    <w:rsid w:val="00A2476F"/>
    <w:rsid w:val="00A27732"/>
    <w:rsid w:val="00A31485"/>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8782F"/>
    <w:rsid w:val="00A91783"/>
    <w:rsid w:val="00A92C79"/>
    <w:rsid w:val="00A934D7"/>
    <w:rsid w:val="00A93888"/>
    <w:rsid w:val="00AA2609"/>
    <w:rsid w:val="00AA2683"/>
    <w:rsid w:val="00AA5989"/>
    <w:rsid w:val="00AB12F1"/>
    <w:rsid w:val="00AB5163"/>
    <w:rsid w:val="00AB5D04"/>
    <w:rsid w:val="00AC2DC1"/>
    <w:rsid w:val="00AC5068"/>
    <w:rsid w:val="00AC528F"/>
    <w:rsid w:val="00AC65C5"/>
    <w:rsid w:val="00AC7E88"/>
    <w:rsid w:val="00AD0D89"/>
    <w:rsid w:val="00AD1137"/>
    <w:rsid w:val="00AD12F0"/>
    <w:rsid w:val="00AD42A6"/>
    <w:rsid w:val="00AE1C91"/>
    <w:rsid w:val="00AE25C6"/>
    <w:rsid w:val="00AE4447"/>
    <w:rsid w:val="00AE4F6D"/>
    <w:rsid w:val="00AE54C6"/>
    <w:rsid w:val="00AF73AC"/>
    <w:rsid w:val="00B02DD6"/>
    <w:rsid w:val="00B10945"/>
    <w:rsid w:val="00B11969"/>
    <w:rsid w:val="00B11A1A"/>
    <w:rsid w:val="00B13E5B"/>
    <w:rsid w:val="00B160B6"/>
    <w:rsid w:val="00B17314"/>
    <w:rsid w:val="00B213AD"/>
    <w:rsid w:val="00B31428"/>
    <w:rsid w:val="00B31CF9"/>
    <w:rsid w:val="00B3359D"/>
    <w:rsid w:val="00B35ADC"/>
    <w:rsid w:val="00B42894"/>
    <w:rsid w:val="00B44719"/>
    <w:rsid w:val="00B45094"/>
    <w:rsid w:val="00B45D58"/>
    <w:rsid w:val="00B52DC6"/>
    <w:rsid w:val="00B53F0D"/>
    <w:rsid w:val="00B559D1"/>
    <w:rsid w:val="00B56916"/>
    <w:rsid w:val="00B60F71"/>
    <w:rsid w:val="00B61C23"/>
    <w:rsid w:val="00B623D0"/>
    <w:rsid w:val="00B65044"/>
    <w:rsid w:val="00B70D9D"/>
    <w:rsid w:val="00B739D5"/>
    <w:rsid w:val="00B74D3C"/>
    <w:rsid w:val="00B75715"/>
    <w:rsid w:val="00B92287"/>
    <w:rsid w:val="00B94255"/>
    <w:rsid w:val="00B94AD4"/>
    <w:rsid w:val="00B95D87"/>
    <w:rsid w:val="00BA0297"/>
    <w:rsid w:val="00BA0862"/>
    <w:rsid w:val="00BA1A04"/>
    <w:rsid w:val="00BA1A5C"/>
    <w:rsid w:val="00BA3E49"/>
    <w:rsid w:val="00BA4D6F"/>
    <w:rsid w:val="00BA6B08"/>
    <w:rsid w:val="00BA6DE8"/>
    <w:rsid w:val="00BA7B0E"/>
    <w:rsid w:val="00BB674A"/>
    <w:rsid w:val="00BB762A"/>
    <w:rsid w:val="00BC34C8"/>
    <w:rsid w:val="00BC6896"/>
    <w:rsid w:val="00BD126F"/>
    <w:rsid w:val="00BD7301"/>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5036"/>
    <w:rsid w:val="00C2567F"/>
    <w:rsid w:val="00C25729"/>
    <w:rsid w:val="00C2768A"/>
    <w:rsid w:val="00C31496"/>
    <w:rsid w:val="00C31560"/>
    <w:rsid w:val="00C3313C"/>
    <w:rsid w:val="00C36190"/>
    <w:rsid w:val="00C367F0"/>
    <w:rsid w:val="00C41BDB"/>
    <w:rsid w:val="00C421F2"/>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5016"/>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51973"/>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915"/>
    <w:rsid w:val="00D9781E"/>
    <w:rsid w:val="00DA30AD"/>
    <w:rsid w:val="00DB180E"/>
    <w:rsid w:val="00DB2130"/>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32E0"/>
    <w:rsid w:val="00DF49F4"/>
    <w:rsid w:val="00E035F5"/>
    <w:rsid w:val="00E04459"/>
    <w:rsid w:val="00E04926"/>
    <w:rsid w:val="00E04AC4"/>
    <w:rsid w:val="00E06CBA"/>
    <w:rsid w:val="00E10164"/>
    <w:rsid w:val="00E10573"/>
    <w:rsid w:val="00E1450A"/>
    <w:rsid w:val="00E15BB5"/>
    <w:rsid w:val="00E1610F"/>
    <w:rsid w:val="00E330DA"/>
    <w:rsid w:val="00E33780"/>
    <w:rsid w:val="00E40533"/>
    <w:rsid w:val="00E46101"/>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943"/>
    <w:rsid w:val="00ED10FE"/>
    <w:rsid w:val="00ED5A37"/>
    <w:rsid w:val="00ED6756"/>
    <w:rsid w:val="00EE1BF3"/>
    <w:rsid w:val="00EE4776"/>
    <w:rsid w:val="00EE53FE"/>
    <w:rsid w:val="00EE55E5"/>
    <w:rsid w:val="00EF558D"/>
    <w:rsid w:val="00EF579B"/>
    <w:rsid w:val="00EF631A"/>
    <w:rsid w:val="00EF789C"/>
    <w:rsid w:val="00F0045D"/>
    <w:rsid w:val="00F02C33"/>
    <w:rsid w:val="00F070C8"/>
    <w:rsid w:val="00F133BD"/>
    <w:rsid w:val="00F14BA2"/>
    <w:rsid w:val="00F155FC"/>
    <w:rsid w:val="00F202F8"/>
    <w:rsid w:val="00F213D3"/>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4BED"/>
    <w:rsid w:val="00F77264"/>
    <w:rsid w:val="00F83FE7"/>
    <w:rsid w:val="00F843B8"/>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2014CF"/>
    <w:pPr>
      <w:jc w:val="center"/>
    </w:pPr>
    <w:rPr>
      <w:rFonts w:ascii="Century Schoolbook" w:hAnsi="Century Schoolbook"/>
      <w:b/>
      <w:snapToGrid w:val="0"/>
      <w:spacing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2014CF"/>
    <w:pPr>
      <w:jc w:val="center"/>
    </w:pPr>
    <w:rPr>
      <w:rFonts w:ascii="Century Schoolbook" w:hAnsi="Century Schoolbook"/>
      <w:b/>
      <w:snapToGrid w:val="0"/>
      <w:spacing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v.mo.irkobl@gma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irk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microsoft.com/office/2007/relationships/stylesWithEffects" Target="stylesWithEffect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DA9C-95B3-4D31-BD4D-7521B2C1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2278</Words>
  <Characters>16987</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18</cp:revision>
  <cp:lastPrinted>2021-12-03T03:05:00Z</cp:lastPrinted>
  <dcterms:created xsi:type="dcterms:W3CDTF">2021-11-12T07:31:00Z</dcterms:created>
  <dcterms:modified xsi:type="dcterms:W3CDTF">2021-12-07T01:44:00Z</dcterms:modified>
</cp:coreProperties>
</file>