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right="-567" w:hanging="1701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8035" w:leader="none"/>
        </w:tabs>
        <w:suppressAutoHyphens w:val="true"/>
        <w:spacing w:lineRule="exact" w:line="322"/>
        <w:ind w:right="-567" w:hanging="1701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 xml:space="preserve"> </w:t>
      </w: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right="-567" w:hanging="1701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right="-567" w:hanging="1701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right="-567" w:hanging="1701"/>
        <w:jc w:val="center"/>
        <w:rPr>
          <w:b/>
          <w:b/>
          <w:spacing w:val="-7"/>
          <w:w w:val="129"/>
          <w:sz w:val="26"/>
          <w:szCs w:val="26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right="-567" w:hanging="1701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right="-567" w:hanging="1701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РАСПОРЯЖЕНИЕ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 «31»  ___05____2021г.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                      № 62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Об установлении (изменении)  норм расхода топлив и смазочных материалов для работы </w:t>
      </w:r>
      <w:r>
        <w:rPr>
          <w:sz w:val="28"/>
          <w:szCs w:val="28"/>
        </w:rPr>
        <w:t>транспортных средств, закрепленных на праве оперативного управления за муниципальными образовательными учреждениями Иркутского районного муниципального образования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93" w:leader="none"/>
        </w:tabs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В целях установления (изменения) норм расхода топлив и смазочных материалов для работы транспортных средств, закрепленных на праве оперативного управления за муниципальными образовательными учреждениями Иркутского районного муниципального образования, в соответствии со служебными записками начальника управления образования администрации Иркутского районного муниципального образования от 11.03.2021 № 209 и  от 14.05.2021 № 419, актом контрольного замера расхода топлива транспортного средства,   методическими рекомендациями «Нормы расхода топлив и смазочных материалов на автомобильном транспорте», утвержденными распоряжением Министерства транспорта Российской Федерации от 14.03.2008 № АМ-23-р, распоряжением  администрации Иркутского районного муниципального образования от 04.12.2020 № 139 «</w:t>
      </w:r>
      <w:r>
        <w:rPr>
          <w:bCs/>
          <w:sz w:val="28"/>
          <w:szCs w:val="28"/>
          <w:lang w:eastAsia="ar-SA"/>
        </w:rPr>
        <w:t>Об утверждении Порядка установления (изменения) нормы расхода топлив и смазочных материалов для работы транспортных средств администрации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Иркутского районного муниципального образования, муниципальных учреждений Иркутского районного муниципального образования»</w:t>
      </w:r>
      <w:r>
        <w:rPr>
          <w:sz w:val="28"/>
          <w:szCs w:val="28"/>
          <w:lang w:eastAsia="ar-SA"/>
        </w:rPr>
        <w:t xml:space="preserve">, руководствуясь ст. ст. 39, 45, 54 Устава Иркутского районного муниципального образования, администрация Иркутского районного муниципального образования: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  <w:tab w:val="left" w:pos="993" w:leader="none"/>
        </w:tabs>
        <w:suppressAutoHyphens w:val="true"/>
        <w:ind w:left="0" w:right="-1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Установить (изменить) нормы расхода топлив и смазочных  материалов  для работы </w:t>
      </w:r>
      <w:r>
        <w:rPr>
          <w:sz w:val="28"/>
          <w:szCs w:val="28"/>
        </w:rPr>
        <w:t>транспортных средств, закрепленных на праве оперативного управления за муниципальными образовательными учреждениями Иркутского районного муниципального образования</w:t>
      </w:r>
      <w:r>
        <w:rPr>
          <w:sz w:val="28"/>
          <w:szCs w:val="28"/>
          <w:lang w:eastAsia="ar-SA"/>
        </w:rPr>
        <w:t xml:space="preserve"> на период осуществления основного учебного процесса согласно приложению  к настоящему распоряжению (прилагается).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uppressAutoHyphens w:val="true"/>
        <w:ind w:left="993" w:hanging="284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ar-SA"/>
        </w:rPr>
        <w:t>Разместить     настоящее     распоряжение     на     официальном     сайте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Иркутского     районного    муниципального  образования    в    информационно-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телекоммуникационной сети  «Интернет»  по адресу </w:t>
      </w:r>
      <w:hyperlink r:id="rId3">
        <w:r>
          <w:rPr>
            <w:sz w:val="28"/>
            <w:szCs w:val="28"/>
            <w:lang w:eastAsia="ar-SA"/>
          </w:rPr>
          <w:t>www.irkraion.ru</w:t>
        </w:r>
      </w:hyperlink>
      <w:r>
        <w:rPr>
          <w:sz w:val="28"/>
          <w:szCs w:val="28"/>
          <w:lang w:eastAsia="ar-SA"/>
        </w:rPr>
        <w:t>.</w:t>
      </w:r>
    </w:p>
    <w:p>
      <w:pPr>
        <w:pStyle w:val="Normal"/>
        <w:widowControl/>
        <w:shd w:val="clear" w:color="auto" w:fill="FFFFFF"/>
        <w:tabs>
          <w:tab w:val="clear" w:pos="708"/>
          <w:tab w:val="left" w:pos="567" w:leader="none"/>
          <w:tab w:val="left" w:pos="709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3.</w:t>
      </w:r>
      <w:r>
        <w:rPr>
          <w:color w:val="FFFFFF" w:themeColor="background1"/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Контроль исполнения настоящего распоряжения возложить на первого заместителя Мэра района.</w:t>
      </w:r>
      <w:r>
        <w:rPr>
          <w:color w:val="000000"/>
          <w:spacing w:val="-2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Л.П. Фролов             </w:t>
      </w:r>
    </w:p>
    <w:sectPr>
      <w:type w:val="nextPage"/>
      <w:pgSz w:w="11906" w:h="16838"/>
      <w:pgMar w:left="1701" w:right="567" w:header="0" w:top="1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c15e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7134b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c15e1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4b1f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e6bb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ee5bb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f196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67E1-9A0A-4886-9708-1D7AC523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LibreOffice/6.4.7.2$Linux_X86_64 LibreOffice_project/40$Build-2</Application>
  <Pages>2</Pages>
  <Words>241</Words>
  <Characters>2015</Characters>
  <CharactersWithSpaces>2519</CharactersWithSpaces>
  <Paragraphs>16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2021-05-12T07:50:00Z</dcterms:created>
  <dc:creator>tarbeevatd</dc:creator>
  <dc:description/>
  <dc:language>ru-RU</dc:language>
  <cp:lastModifiedBy/>
  <cp:lastPrinted>2021-05-28T01:25:00Z</cp:lastPrinted>
  <dcterms:modified xsi:type="dcterms:W3CDTF">2021-06-01T15:34:47Z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