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20" w:rsidRDefault="008A568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ДОГОВОР</w:t>
      </w:r>
    </w:p>
    <w:p w:rsidR="00A63920" w:rsidRDefault="008A5680">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rPr>
        <w:t xml:space="preserve">на оказание услуг по обращению с твердыми      </w:t>
      </w:r>
    </w:p>
    <w:p w:rsidR="00A63920" w:rsidRDefault="008A568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коммунальными отходами</w:t>
      </w:r>
    </w:p>
    <w:p w:rsidR="00A63920" w:rsidRDefault="00A63920">
      <w:pPr>
        <w:pBdr>
          <w:top w:val="nil"/>
          <w:left w:val="nil"/>
          <w:bottom w:val="nil"/>
          <w:right w:val="nil"/>
          <w:between w:val="nil"/>
        </w:pBdr>
        <w:jc w:val="center"/>
        <w:rPr>
          <w:rFonts w:ascii="Times New Roman" w:eastAsia="Times New Roman" w:hAnsi="Times New Roman" w:cs="Times New Roman"/>
          <w:color w:val="000000"/>
        </w:rPr>
      </w:pPr>
    </w:p>
    <w:p w:rsidR="00A63920" w:rsidRDefault="008A568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 Иркутск</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rPr>
        <w:t>__</w:t>
      </w:r>
      <w:r>
        <w:rPr>
          <w:rFonts w:ascii="Times New Roman" w:eastAsia="Times New Roman" w:hAnsi="Times New Roman" w:cs="Times New Roman"/>
          <w:color w:val="000000"/>
        </w:rPr>
        <w:t>»</w:t>
      </w:r>
      <w:r>
        <w:rPr>
          <w:rFonts w:ascii="Times New Roman" w:eastAsia="Times New Roman" w:hAnsi="Times New Roman" w:cs="Times New Roman"/>
        </w:rPr>
        <w:t>__________</w:t>
      </w:r>
      <w:r>
        <w:rPr>
          <w:rFonts w:ascii="Times New Roman" w:eastAsia="Times New Roman" w:hAnsi="Times New Roman" w:cs="Times New Roman"/>
          <w:color w:val="000000"/>
        </w:rPr>
        <w:t>201</w:t>
      </w:r>
      <w:r>
        <w:rPr>
          <w:rFonts w:ascii="Times New Roman" w:eastAsia="Times New Roman" w:hAnsi="Times New Roman" w:cs="Times New Roman"/>
        </w:rPr>
        <w:t>9</w:t>
      </w:r>
      <w:r>
        <w:rPr>
          <w:rFonts w:ascii="Times New Roman" w:eastAsia="Times New Roman" w:hAnsi="Times New Roman" w:cs="Times New Roman"/>
          <w:color w:val="000000"/>
        </w:rPr>
        <w:t xml:space="preserve"> г.</w:t>
      </w:r>
    </w:p>
    <w:p w:rsidR="00A63920" w:rsidRDefault="00A63920">
      <w:pPr>
        <w:pBdr>
          <w:top w:val="nil"/>
          <w:left w:val="nil"/>
          <w:bottom w:val="nil"/>
          <w:right w:val="nil"/>
          <w:between w:val="nil"/>
        </w:pBdr>
        <w:jc w:val="both"/>
        <w:rPr>
          <w:rFonts w:ascii="Times New Roman" w:eastAsia="Times New Roman" w:hAnsi="Times New Roman" w:cs="Times New Roman"/>
          <w:color w:val="000000"/>
        </w:rPr>
      </w:pPr>
    </w:p>
    <w:p w:rsidR="00A63920" w:rsidRDefault="008A5680">
      <w:pPr>
        <w:widowControl w:val="0"/>
        <w:ind w:firstLine="567"/>
        <w:jc w:val="both"/>
        <w:rPr>
          <w:rFonts w:ascii="Times New Roman" w:eastAsia="Times New Roman" w:hAnsi="Times New Roman" w:cs="Times New Roman"/>
          <w:sz w:val="16"/>
          <w:szCs w:val="16"/>
        </w:rPr>
      </w:pPr>
      <w:r>
        <w:rPr>
          <w:rFonts w:ascii="Times New Roman" w:eastAsia="Times New Roman" w:hAnsi="Times New Roman" w:cs="Times New Roman"/>
        </w:rPr>
        <w:t xml:space="preserve">Общество с ограниченной ответственностью «РТ-НЭО Иркутск», именуемое в дальнейшем «Региональный оператор», в лице генерального директора </w:t>
      </w:r>
      <w:r w:rsidR="00F4531B">
        <w:rPr>
          <w:rFonts w:ascii="Times New Roman" w:eastAsia="Times New Roman" w:hAnsi="Times New Roman" w:cs="Times New Roman"/>
        </w:rPr>
        <w:t>Сидорова Сергея Александровича</w:t>
      </w:r>
      <w:r>
        <w:rPr>
          <w:rFonts w:ascii="Times New Roman" w:eastAsia="Times New Roman" w:hAnsi="Times New Roman" w:cs="Times New Roman"/>
        </w:rPr>
        <w:t>, действующе</w:t>
      </w:r>
      <w:r w:rsidR="00F4531B">
        <w:rPr>
          <w:rFonts w:ascii="Times New Roman" w:eastAsia="Times New Roman" w:hAnsi="Times New Roman" w:cs="Times New Roman"/>
        </w:rPr>
        <w:t>го</w:t>
      </w:r>
      <w:r>
        <w:rPr>
          <w:rFonts w:ascii="Times New Roman" w:eastAsia="Times New Roman" w:hAnsi="Times New Roman" w:cs="Times New Roman"/>
        </w:rPr>
        <w:t xml:space="preserve"> на основании Устава, с одной стороны</w:t>
      </w:r>
    </w:p>
    <w:p w:rsidR="00A63920" w:rsidRDefault="008A5680">
      <w:pPr>
        <w:widowControl w:val="0"/>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63920" w:rsidRDefault="008A5680">
      <w:pPr>
        <w:jc w:val="both"/>
        <w:rPr>
          <w:rFonts w:ascii="Times New Roman" w:eastAsia="Times New Roman" w:hAnsi="Times New Roman" w:cs="Times New Roman"/>
          <w:sz w:val="16"/>
          <w:szCs w:val="16"/>
        </w:rPr>
      </w:pPr>
      <w:r>
        <w:rPr>
          <w:rFonts w:ascii="Times New Roman" w:eastAsia="Times New Roman" w:hAnsi="Times New Roman" w:cs="Times New Roman"/>
        </w:rPr>
        <w:t>и _____________________________________________________________________________________________,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sz w:val="16"/>
          <w:szCs w:val="16"/>
        </w:rPr>
        <w:t xml:space="preserve">                                                                                          (фамилия, имя, отчество физического лица (собственника/нанимателя)</w:t>
      </w:r>
    </w:p>
    <w:p w:rsidR="00A63920" w:rsidRDefault="008A5680">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w:t>
      </w:r>
      <w:r>
        <w:rPr>
          <w:rFonts w:ascii="Times New Roman" w:eastAsia="Times New Roman" w:hAnsi="Times New Roman" w:cs="Times New Roman"/>
        </w:rPr>
        <w:t>_______________________________________________________________________________________________,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sz w:val="16"/>
          <w:szCs w:val="16"/>
        </w:rPr>
        <w:t xml:space="preserve"> </w:t>
      </w:r>
    </w:p>
    <w:p w:rsidR="00A63920" w:rsidRDefault="008A5680">
      <w:pPr>
        <w:jc w:val="both"/>
        <w:rPr>
          <w:rFonts w:ascii="Times New Roman" w:eastAsia="Times New Roman" w:hAnsi="Times New Roman" w:cs="Times New Roman"/>
          <w:sz w:val="16"/>
          <w:szCs w:val="16"/>
        </w:rPr>
      </w:pPr>
      <w:r>
        <w:rPr>
          <w:rFonts w:ascii="Times New Roman" w:eastAsia="Times New Roman" w:hAnsi="Times New Roman" w:cs="Times New Roman"/>
        </w:rPr>
        <w:t>именуемый (ая) в дальнейшем Потребителем,________________________________________________________,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sz w:val="16"/>
          <w:szCs w:val="16"/>
        </w:rPr>
        <w:t xml:space="preserve">                                                                                                     ( паспортные данные)</w:t>
      </w:r>
    </w:p>
    <w:p w:rsidR="00A63920" w:rsidRDefault="008A568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w:t>
      </w:r>
      <w:r>
        <w:rPr>
          <w:rFonts w:ascii="Times New Roman" w:eastAsia="Times New Roman" w:hAnsi="Times New Roman" w:cs="Times New Roman"/>
          <w:sz w:val="16"/>
          <w:szCs w:val="16"/>
        </w:rPr>
        <w:br/>
        <w:t>(адрес проживания)</w:t>
      </w:r>
    </w:p>
    <w:p w:rsidR="00A63920" w:rsidRDefault="00A63920">
      <w:pPr>
        <w:jc w:val="center"/>
        <w:rPr>
          <w:rFonts w:ascii="Times New Roman" w:eastAsia="Times New Roman" w:hAnsi="Times New Roman" w:cs="Times New Roman"/>
          <w:sz w:val="16"/>
          <w:szCs w:val="16"/>
        </w:rPr>
      </w:pPr>
    </w:p>
    <w:p w:rsidR="00A63920" w:rsidRDefault="00EF62DF">
      <w:pPr>
        <w:jc w:val="both"/>
        <w:rPr>
          <w:rFonts w:ascii="Times New Roman" w:eastAsia="Times New Roman" w:hAnsi="Times New Roman" w:cs="Times New Roman"/>
        </w:rPr>
      </w:pPr>
      <w:r>
        <w:rPr>
          <w:rFonts w:ascii="Times New Roman" w:eastAsia="Times New Roman" w:hAnsi="Times New Roman" w:cs="Times New Roman"/>
        </w:rPr>
        <w:t xml:space="preserve">с другой стороны, именуемые </w:t>
      </w:r>
      <w:r w:rsidR="008A5680">
        <w:rPr>
          <w:rFonts w:ascii="Times New Roman" w:eastAsia="Times New Roman" w:hAnsi="Times New Roman" w:cs="Times New Roman"/>
        </w:rPr>
        <w:t>в дальнейшем сторонами, заключили настоящий договор о нижеследующем:</w:t>
      </w:r>
    </w:p>
    <w:p w:rsidR="00A63920" w:rsidRDefault="00A63920">
      <w:pPr>
        <w:pBdr>
          <w:top w:val="nil"/>
          <w:left w:val="nil"/>
          <w:bottom w:val="nil"/>
          <w:right w:val="nil"/>
          <w:between w:val="nil"/>
        </w:pBdr>
        <w:jc w:val="both"/>
        <w:rPr>
          <w:rFonts w:ascii="Times New Roman" w:eastAsia="Times New Roman" w:hAnsi="Times New Roman" w:cs="Times New Roman"/>
        </w:rPr>
      </w:pPr>
    </w:p>
    <w:p w:rsidR="00A63920" w:rsidRDefault="00A63920">
      <w:pPr>
        <w:widowControl w:val="0"/>
        <w:pBdr>
          <w:top w:val="nil"/>
          <w:left w:val="nil"/>
          <w:bottom w:val="nil"/>
          <w:right w:val="nil"/>
          <w:between w:val="nil"/>
        </w:pBdr>
        <w:jc w:val="center"/>
        <w:rPr>
          <w:rFonts w:ascii="Times New Roman" w:eastAsia="Times New Roman" w:hAnsi="Times New Roman" w:cs="Times New Roman"/>
          <w:color w:val="000000"/>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Предмет договора</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widowControl w:val="0"/>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приложении №1 к настоящему договору, и обеспечивать их сбор,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Указанный договор заключается на основании заявки Потребителя.</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color w:val="000000"/>
        </w:rPr>
        <w:t xml:space="preserve">Объем </w:t>
      </w:r>
      <w:r>
        <w:rPr>
          <w:rFonts w:ascii="Times New Roman" w:eastAsia="Times New Roman" w:hAnsi="Times New Roman" w:cs="Times New Roman"/>
        </w:rPr>
        <w:t>ТКО</w:t>
      </w:r>
      <w:r>
        <w:rPr>
          <w:rFonts w:ascii="Times New Roman" w:eastAsia="Times New Roman" w:hAnsi="Times New Roman" w:cs="Times New Roman"/>
          <w:color w:val="000000"/>
        </w:rPr>
        <w:t xml:space="preserve">, места (площадки) сбора и накопления </w:t>
      </w:r>
      <w:r>
        <w:rPr>
          <w:rFonts w:ascii="Times New Roman" w:eastAsia="Times New Roman" w:hAnsi="Times New Roman" w:cs="Times New Roman"/>
        </w:rPr>
        <w:t>ТКО</w:t>
      </w:r>
      <w:r>
        <w:rPr>
          <w:rFonts w:ascii="Times New Roman" w:eastAsia="Times New Roman" w:hAnsi="Times New Roman" w:cs="Times New Roman"/>
          <w:color w:val="000000"/>
        </w:rPr>
        <w:t xml:space="preserve">, в том числе крупногабаритных отходов, и периодичность </w:t>
      </w:r>
      <w:r>
        <w:rPr>
          <w:rFonts w:ascii="Times New Roman" w:eastAsia="Times New Roman" w:hAnsi="Times New Roman" w:cs="Times New Roman"/>
        </w:rPr>
        <w:t>транспортирования ТКО</w:t>
      </w:r>
      <w:r>
        <w:rPr>
          <w:rFonts w:ascii="Times New Roman" w:eastAsia="Times New Roman" w:hAnsi="Times New Roman" w:cs="Times New Roman"/>
          <w:color w:val="000000"/>
        </w:rPr>
        <w:t>, а также информаци</w:t>
      </w:r>
      <w:r>
        <w:rPr>
          <w:rFonts w:ascii="Times New Roman" w:eastAsia="Times New Roman" w:hAnsi="Times New Roman" w:cs="Times New Roman"/>
        </w:rPr>
        <w:t>и</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о географических координатах </w:t>
      </w:r>
      <w:r>
        <w:rPr>
          <w:rFonts w:ascii="Times New Roman" w:eastAsia="Times New Roman" w:hAnsi="Times New Roman" w:cs="Times New Roman"/>
          <w:color w:val="000000"/>
        </w:rPr>
        <w:t xml:space="preserve">мест (площадок) сбора и накопления </w:t>
      </w:r>
      <w:r>
        <w:rPr>
          <w:rFonts w:ascii="Times New Roman" w:eastAsia="Times New Roman" w:hAnsi="Times New Roman" w:cs="Times New Roman"/>
        </w:rPr>
        <w:t>ТКО</w:t>
      </w:r>
      <w:r>
        <w:rPr>
          <w:rFonts w:ascii="Times New Roman" w:eastAsia="Times New Roman" w:hAnsi="Times New Roman" w:cs="Times New Roman"/>
          <w:color w:val="000000"/>
        </w:rPr>
        <w:t xml:space="preserve"> и подъездных путей к ним определяются согласно приложению №1 к настоящему договору.</w:t>
      </w:r>
    </w:p>
    <w:p w:rsidR="00A63920" w:rsidRDefault="008A5680">
      <w:pPr>
        <w:widowControl w:val="0"/>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color w:val="000000"/>
        </w:rPr>
        <w:t xml:space="preserve">Способ складирования ТКО определяется с учетом имеющихся технологических возможностей и может осуществляется следующим способом: </w:t>
      </w:r>
      <w:r>
        <w:rPr>
          <w:rFonts w:ascii="Times New Roman" w:eastAsia="Times New Roman" w:hAnsi="Times New Roman" w:cs="Times New Roman"/>
        </w:rPr>
        <w:t>в контейнеры, расположенные на контейнерных площадках, предназначенные для сбора ТКО</w:t>
      </w:r>
      <w:r>
        <w:rPr>
          <w:rFonts w:ascii="Times New Roman" w:eastAsia="Times New Roman" w:hAnsi="Times New Roman" w:cs="Times New Roman"/>
          <w:color w:val="000000"/>
        </w:rPr>
        <w:t xml:space="preserve"> (приложение №1).</w:t>
      </w:r>
    </w:p>
    <w:p w:rsidR="00A63920" w:rsidRDefault="008A5680">
      <w:pPr>
        <w:widowControl w:val="0"/>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color w:val="000000"/>
        </w:rPr>
        <w:t xml:space="preserve">В случае изменение </w:t>
      </w:r>
      <w:r>
        <w:rPr>
          <w:rFonts w:ascii="Times New Roman" w:eastAsia="Times New Roman" w:hAnsi="Times New Roman" w:cs="Times New Roman"/>
        </w:rPr>
        <w:t>сведений о местах (площадках) накопления ТКО, которые определены в приложении №1 к настоящему договору, Потребитель направляет Региональному оператору письменное заявление об изменении сведений о местах (площадках) накопления ТКО с указанием вносимых изменений.</w:t>
      </w:r>
    </w:p>
    <w:p w:rsidR="00A63920" w:rsidRDefault="008A5680">
      <w:pPr>
        <w:widowControl w:val="0"/>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color w:val="000000"/>
        </w:rPr>
        <w:t xml:space="preserve">Складирование крупногабаритных отходов осуществляется: </w:t>
      </w:r>
      <w:r>
        <w:rPr>
          <w:rFonts w:ascii="Times New Roman" w:eastAsia="Times New Roman" w:hAnsi="Times New Roman" w:cs="Times New Roman"/>
        </w:rPr>
        <w:t>в бункеры, расположенные на контейнерных площадках либо на специальных площадках складирования крупногабаритных отходов (приложение №1).</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 xml:space="preserve">В случае непредоставления Потребителем заявки на заключения договора на оказание услуг по обращению с ТКО, контейнерная площадка определяется Региональным оператором самостоятельно (ближайшая контейнерная площадка к местонахождению Потребителя). </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color w:val="000000"/>
        </w:rPr>
        <w:t>Дат</w:t>
      </w:r>
      <w:r>
        <w:rPr>
          <w:rFonts w:ascii="Times New Roman" w:eastAsia="Times New Roman" w:hAnsi="Times New Roman" w:cs="Times New Roman"/>
        </w:rPr>
        <w:t>ой</w:t>
      </w:r>
      <w:r>
        <w:rPr>
          <w:rFonts w:ascii="Times New Roman" w:eastAsia="Times New Roman" w:hAnsi="Times New Roman" w:cs="Times New Roman"/>
          <w:color w:val="000000"/>
        </w:rPr>
        <w:t xml:space="preserve"> начала оказания услуг по обращению с </w:t>
      </w:r>
      <w:r>
        <w:rPr>
          <w:rFonts w:ascii="Times New Roman" w:eastAsia="Times New Roman" w:hAnsi="Times New Roman" w:cs="Times New Roman"/>
        </w:rPr>
        <w:t>ТКО</w:t>
      </w:r>
      <w:r>
        <w:rPr>
          <w:rFonts w:ascii="Times New Roman" w:eastAsia="Times New Roman" w:hAnsi="Times New Roman" w:cs="Times New Roman"/>
          <w:color w:val="000000"/>
        </w:rPr>
        <w:t xml:space="preserve"> определяется</w:t>
      </w:r>
      <w:r>
        <w:rPr>
          <w:rFonts w:ascii="Times New Roman" w:eastAsia="Times New Roman" w:hAnsi="Times New Roman" w:cs="Times New Roman"/>
        </w:rPr>
        <w:t xml:space="preserve"> </w:t>
      </w:r>
      <w:r>
        <w:rPr>
          <w:rFonts w:ascii="Times New Roman" w:eastAsia="Times New Roman" w:hAnsi="Times New Roman" w:cs="Times New Roman"/>
          <w:color w:val="000000"/>
        </w:rPr>
        <w:t>«01» января 2019 года</w:t>
      </w:r>
      <w:r>
        <w:rPr>
          <w:rFonts w:ascii="Times New Roman" w:eastAsia="Times New Roman" w:hAnsi="Times New Roman" w:cs="Times New Roman"/>
        </w:rPr>
        <w:t>.</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Периодичность вывоза, установленная в приложении №1, является предположительной и может изменяться Региональным оператором в одностороннем порядке, но с обязательным соблюдением требований законодательства о порядке обращения с твердыми коммунальными отходами.</w:t>
      </w:r>
    </w:p>
    <w:p w:rsidR="00A63920" w:rsidRDefault="00A63920">
      <w:pPr>
        <w:pBdr>
          <w:top w:val="nil"/>
          <w:left w:val="nil"/>
          <w:bottom w:val="nil"/>
          <w:right w:val="nil"/>
          <w:between w:val="nil"/>
        </w:pBdr>
        <w:ind w:left="855" w:hanging="570"/>
        <w:jc w:val="both"/>
        <w:rPr>
          <w:rFonts w:ascii="Times New Roman" w:eastAsia="Times New Roman" w:hAnsi="Times New Roman" w:cs="Times New Roman"/>
        </w:rPr>
      </w:pPr>
    </w:p>
    <w:p w:rsidR="00A63920" w:rsidRDefault="00A63920">
      <w:pPr>
        <w:pBdr>
          <w:top w:val="nil"/>
          <w:left w:val="nil"/>
          <w:bottom w:val="nil"/>
          <w:right w:val="nil"/>
          <w:between w:val="nil"/>
        </w:pBdr>
        <w:ind w:left="855" w:hanging="570"/>
        <w:jc w:val="both"/>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ind w:left="855" w:hanging="570"/>
        <w:jc w:val="center"/>
        <w:rPr>
          <w:rFonts w:ascii="Times New Roman" w:eastAsia="Times New Roman" w:hAnsi="Times New Roman" w:cs="Times New Roman"/>
          <w:b/>
        </w:rPr>
      </w:pPr>
      <w:r>
        <w:rPr>
          <w:rFonts w:ascii="Times New Roman" w:eastAsia="Times New Roman" w:hAnsi="Times New Roman" w:cs="Times New Roman"/>
          <w:b/>
          <w:color w:val="000000"/>
        </w:rPr>
        <w:t xml:space="preserve">Сроки и </w:t>
      </w:r>
      <w:r>
        <w:rPr>
          <w:rFonts w:ascii="Times New Roman" w:eastAsia="Times New Roman" w:hAnsi="Times New Roman" w:cs="Times New Roman"/>
          <w:b/>
        </w:rPr>
        <w:t>порядок</w:t>
      </w:r>
      <w:r>
        <w:rPr>
          <w:rFonts w:ascii="Times New Roman" w:eastAsia="Times New Roman" w:hAnsi="Times New Roman" w:cs="Times New Roman"/>
          <w:b/>
          <w:color w:val="000000"/>
        </w:rPr>
        <w:t xml:space="preserve"> оплаты по договору</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t>Непосредственный расчет ежемесячной платы по договору отражается в счете на оплату услуг по обращению с ТКО, предоставляемом Региональным оператором Потребителю, исходя из способа учета</w:t>
      </w:r>
      <w:r w:rsidR="00EF62DF">
        <w:rPr>
          <w:rFonts w:ascii="Times New Roman" w:eastAsia="Times New Roman" w:hAnsi="Times New Roman" w:cs="Times New Roman"/>
        </w:rPr>
        <w:t>,</w:t>
      </w:r>
      <w:r>
        <w:rPr>
          <w:rFonts w:ascii="Times New Roman" w:eastAsia="Times New Roman" w:hAnsi="Times New Roman" w:cs="Times New Roman"/>
        </w:rPr>
        <w:t xml:space="preserve"> определенного Региональным оператором в соответствии с п. 5.1 настоящего договора. Начисление платы производится Потребителям с даты начала оказания услуг, указанной в п. 1.7. настоящего договора. </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color w:val="22272F"/>
        </w:rPr>
        <w:t xml:space="preserve">Потребитель (за исключением потребителей в многоквартирных домах и жилых домах) оплачивает </w:t>
      </w:r>
      <w:r>
        <w:rPr>
          <w:rFonts w:ascii="Times New Roman" w:eastAsia="Times New Roman" w:hAnsi="Times New Roman" w:cs="Times New Roman"/>
        </w:rPr>
        <w:t>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Потребитель в многоквартирном или жилом доме оплачивает коммунальную услугу по обращению с твердыми коммунальными отходами в соответствии с </w:t>
      </w:r>
      <w:hyperlink r:id="rId7" w:anchor="/document/12138291/entry/5">
        <w:r>
          <w:rPr>
            <w:rFonts w:ascii="Times New Roman" w:eastAsia="Times New Roman" w:hAnsi="Times New Roman" w:cs="Times New Roman"/>
          </w:rPr>
          <w:t>жилищным законодательством</w:t>
        </w:r>
      </w:hyperlink>
      <w:r>
        <w:rPr>
          <w:rFonts w:ascii="Times New Roman" w:eastAsia="Times New Roman" w:hAnsi="Times New Roman" w:cs="Times New Roman"/>
        </w:rPr>
        <w:t xml:space="preserve"> Российской Федерации.</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63920" w:rsidRDefault="008A5680">
      <w:pPr>
        <w:numPr>
          <w:ilvl w:val="1"/>
          <w:numId w:val="1"/>
        </w:numPr>
        <w:ind w:left="855" w:hanging="570"/>
        <w:jc w:val="both"/>
        <w:rPr>
          <w:rFonts w:ascii="Times New Roman" w:eastAsia="Times New Roman" w:hAnsi="Times New Roman" w:cs="Times New Roman"/>
        </w:rPr>
      </w:pPr>
      <w:r>
        <w:rPr>
          <w:rFonts w:ascii="Times New Roman" w:eastAsia="Times New Roman" w:hAnsi="Times New Roman" w:cs="Times New Roman"/>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63920" w:rsidRDefault="00A63920">
      <w:pPr>
        <w:widowControl w:val="0"/>
        <w:pBdr>
          <w:top w:val="nil"/>
          <w:left w:val="nil"/>
          <w:bottom w:val="nil"/>
          <w:right w:val="nil"/>
          <w:between w:val="nil"/>
        </w:pBdr>
        <w:ind w:left="855" w:hanging="570"/>
        <w:jc w:val="center"/>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ind w:left="855" w:hanging="570"/>
        <w:jc w:val="center"/>
        <w:rPr>
          <w:rFonts w:ascii="Times New Roman" w:eastAsia="Times New Roman" w:hAnsi="Times New Roman" w:cs="Times New Roman"/>
          <w:b/>
        </w:rPr>
      </w:pPr>
      <w:r>
        <w:rPr>
          <w:rFonts w:ascii="Times New Roman" w:eastAsia="Times New Roman" w:hAnsi="Times New Roman" w:cs="Times New Roman"/>
          <w:b/>
          <w:color w:val="000000"/>
        </w:rPr>
        <w:t xml:space="preserve">Бремя </w:t>
      </w:r>
      <w:r>
        <w:rPr>
          <w:rFonts w:ascii="Times New Roman" w:eastAsia="Times New Roman" w:hAnsi="Times New Roman" w:cs="Times New Roman"/>
          <w:b/>
        </w:rPr>
        <w:t>содержания</w:t>
      </w:r>
      <w:r>
        <w:rPr>
          <w:rFonts w:ascii="Times New Roman" w:eastAsia="Times New Roman" w:hAnsi="Times New Roman" w:cs="Times New Roman"/>
          <w:b/>
          <w:color w:val="000000"/>
        </w:rPr>
        <w:t xml:space="preserve"> контейнерных площадок, специальных площадок для складирования</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крупногабаритных отходов и территории, прилегающей к месту погрузки </w:t>
      </w:r>
      <w:r>
        <w:rPr>
          <w:rFonts w:ascii="Times New Roman" w:eastAsia="Times New Roman" w:hAnsi="Times New Roman" w:cs="Times New Roman"/>
          <w:b/>
        </w:rPr>
        <w:t>ТКО</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Региональный оператор по обращению с ТКО отвечает за обращение с твердыми коммунальными отходами с момента погрузки таких отходов в мусоровоз в местах сбора и накопления ТКО.</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либо индивидуальном жилом строении (доме), либо лицо, привлекаемое собственниками помещений в многоквартирном доме по договорам оказания услуг по содержанию общего имущества в таком доме.</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63920" w:rsidRDefault="00A63920">
      <w:pPr>
        <w:widowControl w:val="0"/>
        <w:pBdr>
          <w:top w:val="nil"/>
          <w:left w:val="nil"/>
          <w:bottom w:val="nil"/>
          <w:right w:val="nil"/>
          <w:between w:val="nil"/>
        </w:pBdr>
        <w:ind w:left="855" w:hanging="570"/>
        <w:jc w:val="both"/>
        <w:rPr>
          <w:rFonts w:ascii="Times New Roman" w:eastAsia="Times New Roman" w:hAnsi="Times New Roman" w:cs="Times New Roman"/>
          <w:color w:val="000000"/>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Региональный</w:t>
      </w:r>
      <w:r>
        <w:rPr>
          <w:rFonts w:ascii="Times New Roman" w:eastAsia="Times New Roman" w:hAnsi="Times New Roman" w:cs="Times New Roman"/>
          <w:color w:val="000000"/>
        </w:rPr>
        <w:t xml:space="preserve"> оператор обязан:</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принимать</w:t>
      </w:r>
      <w:r>
        <w:rPr>
          <w:rFonts w:ascii="Times New Roman" w:eastAsia="Times New Roman" w:hAnsi="Times New Roman" w:cs="Times New Roman"/>
          <w:color w:val="000000"/>
        </w:rPr>
        <w:t xml:space="preserve"> </w:t>
      </w:r>
      <w:r>
        <w:rPr>
          <w:rFonts w:ascii="Times New Roman" w:eastAsia="Times New Roman" w:hAnsi="Times New Roman" w:cs="Times New Roman"/>
        </w:rPr>
        <w:t>ТКО</w:t>
      </w:r>
      <w:r>
        <w:rPr>
          <w:rFonts w:ascii="Times New Roman" w:eastAsia="Times New Roman" w:hAnsi="Times New Roman" w:cs="Times New Roman"/>
          <w:color w:val="000000"/>
        </w:rPr>
        <w:t xml:space="preserve"> в объеме и в месте, которые определены в </w:t>
      </w:r>
      <w:hyperlink w:anchor="30j0zll">
        <w:r>
          <w:rPr>
            <w:rFonts w:ascii="Times New Roman" w:eastAsia="Times New Roman" w:hAnsi="Times New Roman" w:cs="Times New Roman"/>
            <w:color w:val="000000"/>
          </w:rPr>
          <w:t>приложении</w:t>
        </w:r>
      </w:hyperlink>
      <w:r>
        <w:rPr>
          <w:rFonts w:ascii="Times New Roman" w:eastAsia="Times New Roman" w:hAnsi="Times New Roman" w:cs="Times New Roman"/>
        </w:rPr>
        <w:t xml:space="preserve"> №1</w:t>
      </w:r>
      <w:r>
        <w:rPr>
          <w:rFonts w:ascii="Times New Roman" w:eastAsia="Times New Roman" w:hAnsi="Times New Roman" w:cs="Times New Roman"/>
          <w:color w:val="000000"/>
        </w:rPr>
        <w:t xml:space="preserve"> к настоящему договору;</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по письменному заявлению Потребителя</w:t>
      </w:r>
      <w:r w:rsidR="00EF62DF">
        <w:rPr>
          <w:rFonts w:ascii="Times New Roman" w:eastAsia="Times New Roman" w:hAnsi="Times New Roman" w:cs="Times New Roman"/>
        </w:rPr>
        <w:t xml:space="preserve">, вносить изменения в </w:t>
      </w:r>
      <w:r>
        <w:rPr>
          <w:rFonts w:ascii="Times New Roman" w:eastAsia="Times New Roman" w:hAnsi="Times New Roman" w:cs="Times New Roman"/>
        </w:rPr>
        <w:t>сведения о местах (площадках) накопления ТКО в приложение №1 к настоящему договору, в течение 5 (пяти) дней с момента получения такого заявления;</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обеспечивать сбор, транспортирование, обработку, захоронение принятых ТКО в соответствии с законодательством Российской Федерации;</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Оригинал договора предоставляется Потребителю по адресу места нахождения Регионального оператора.</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Региональный</w:t>
      </w:r>
      <w:r>
        <w:rPr>
          <w:rFonts w:ascii="Times New Roman" w:eastAsia="Times New Roman" w:hAnsi="Times New Roman" w:cs="Times New Roman"/>
          <w:color w:val="000000"/>
        </w:rPr>
        <w:t xml:space="preserve"> оператор имеет право:</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осуществлять контроль за учетом объема и (или) массы принятых ТКО;</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инициировать проведение сверки расчетов по настоящему договору.</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требовать от Потребителя</w:t>
      </w:r>
      <w:r w:rsidR="00EF62DF">
        <w:rPr>
          <w:rFonts w:ascii="Times New Roman" w:eastAsia="Times New Roman" w:hAnsi="Times New Roman" w:cs="Times New Roman"/>
        </w:rPr>
        <w:t>,</w:t>
      </w:r>
      <w:r>
        <w:rPr>
          <w:rFonts w:ascii="Times New Roman" w:eastAsia="Times New Roman" w:hAnsi="Times New Roman" w:cs="Times New Roman"/>
        </w:rPr>
        <w:t xml:space="preserve"> надлежащего содержания мест(площадок) накопления ТКО</w:t>
      </w:r>
      <w:r w:rsidR="00EF62DF">
        <w:rPr>
          <w:rFonts w:ascii="Times New Roman" w:eastAsia="Times New Roman" w:hAnsi="Times New Roman" w:cs="Times New Roman"/>
        </w:rPr>
        <w:t xml:space="preserve">, при условии, </w:t>
      </w:r>
      <w:r>
        <w:rPr>
          <w:rFonts w:ascii="Times New Roman" w:eastAsia="Times New Roman" w:hAnsi="Times New Roman" w:cs="Times New Roman"/>
        </w:rPr>
        <w:t xml:space="preserve">если Потребитель является собственником мест (площадок) накопления ТКО, либо на него возложена обязанность по их содержанию. </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треб</w:t>
      </w:r>
      <w:r w:rsidR="00EF62DF">
        <w:rPr>
          <w:rFonts w:ascii="Times New Roman" w:eastAsia="Times New Roman" w:hAnsi="Times New Roman" w:cs="Times New Roman"/>
        </w:rPr>
        <w:t xml:space="preserve">овать от Потребителя содержание </w:t>
      </w:r>
      <w:r>
        <w:rPr>
          <w:rFonts w:ascii="Times New Roman" w:eastAsia="Times New Roman" w:hAnsi="Times New Roman" w:cs="Times New Roman"/>
        </w:rPr>
        <w:t>контейнеров</w:t>
      </w:r>
      <w:r w:rsidR="00EF62DF">
        <w:rPr>
          <w:rFonts w:ascii="Times New Roman" w:eastAsia="Times New Roman" w:hAnsi="Times New Roman" w:cs="Times New Roman"/>
        </w:rPr>
        <w:t>,</w:t>
      </w:r>
      <w:r>
        <w:rPr>
          <w:rFonts w:ascii="Times New Roman" w:eastAsia="Times New Roman" w:hAnsi="Times New Roman" w:cs="Times New Roman"/>
        </w:rPr>
        <w:t xml:space="preserve"> находящихся в местах (площадках) накопления ТКО</w:t>
      </w:r>
      <w:r w:rsidR="00EF62DF">
        <w:rPr>
          <w:rFonts w:ascii="Times New Roman" w:eastAsia="Times New Roman" w:hAnsi="Times New Roman" w:cs="Times New Roman"/>
        </w:rPr>
        <w:t>,</w:t>
      </w:r>
      <w:r>
        <w:rPr>
          <w:rFonts w:ascii="Times New Roman" w:eastAsia="Times New Roman" w:hAnsi="Times New Roman" w:cs="Times New Roman"/>
        </w:rPr>
        <w:t xml:space="preserve"> при условии</w:t>
      </w:r>
      <w:r w:rsidR="00EF62DF">
        <w:rPr>
          <w:rFonts w:ascii="Times New Roman" w:eastAsia="Times New Roman" w:hAnsi="Times New Roman" w:cs="Times New Roman"/>
        </w:rPr>
        <w:t>,</w:t>
      </w:r>
      <w:r>
        <w:rPr>
          <w:rFonts w:ascii="Times New Roman" w:eastAsia="Times New Roman" w:hAnsi="Times New Roman" w:cs="Times New Roman"/>
        </w:rPr>
        <w:t xml:space="preserve"> если Потребитель является собственником данных контейнеров, либо на него возложена обязанность по их содержанию. </w:t>
      </w:r>
    </w:p>
    <w:p w:rsidR="00A63920" w:rsidRDefault="008A5680">
      <w:pPr>
        <w:numPr>
          <w:ilvl w:val="2"/>
          <w:numId w:val="1"/>
        </w:numPr>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Отказаться от транспортирования ТКО в случае</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поджога ТКО (Доказательством факта поджога ТКО являются материалы фото и/или видео съемки) и при понижении температуры воздуха ниже -33.</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Потребитель обязан:</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осуществлять складирование ТКО в местах (площадках) накопления ТКО, которые определены в приложении №1 к настоящему договору, в соответствии с территориальной схемой обращения с отходами;</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направлять Региональному оператору письменное заявление об изменении сведений о местах (площадках) накопления ТКО, с указанием вносимых изменений.</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обеспечивать учет объема и (или) массы ТКО в соответствии с </w:t>
      </w:r>
      <w:hyperlink r:id="rId8">
        <w:r>
          <w:rPr>
            <w:rFonts w:ascii="Times New Roman" w:eastAsia="Times New Roman" w:hAnsi="Times New Roman" w:cs="Times New Roman"/>
          </w:rPr>
          <w:t>Правилами</w:t>
        </w:r>
      </w:hyperlink>
      <w:r>
        <w:rPr>
          <w:rFonts w:ascii="Times New Roman" w:eastAsia="Times New Roman" w:hAnsi="Times New Roman" w:cs="Times New Roman"/>
        </w:rPr>
        <w:t xml:space="preserve"> коммерческого учета объема и (или) массы ТКО,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производить оплату по настоящему договору в порядке, размере и сроки, которые определены настоящим договором;</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обеспечивать складирование ТКО в контейнеры или иные места в соответствии с приложением к настоящему договору;</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не допускать повреждения контейнеров, сжигания ТКО в контейнерах, а также на контейнерных площадках, складирования в контейнерах запрещенных отходов и предметов;</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назначить лицо, ответственное за взаимодействие с Региональным оператором по вопросам исполнения настоящего договора;</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A63920" w:rsidRDefault="008A5680">
      <w:pPr>
        <w:numPr>
          <w:ilvl w:val="2"/>
          <w:numId w:val="1"/>
        </w:numPr>
        <w:jc w:val="both"/>
        <w:rPr>
          <w:rFonts w:ascii="Times New Roman" w:eastAsia="Times New Roman" w:hAnsi="Times New Roman" w:cs="Times New Roman"/>
        </w:rPr>
      </w:pPr>
      <w:r>
        <w:rPr>
          <w:rFonts w:ascii="Times New Roman" w:eastAsia="Times New Roman" w:hAnsi="Times New Roman" w:cs="Times New Roman"/>
        </w:rPr>
        <w:t>содержать места (площадки) накопления ТКО</w:t>
      </w:r>
      <w:r w:rsidR="00EF62DF">
        <w:rPr>
          <w:rFonts w:ascii="Times New Roman" w:eastAsia="Times New Roman" w:hAnsi="Times New Roman" w:cs="Times New Roman"/>
        </w:rPr>
        <w:t>,</w:t>
      </w:r>
      <w:r>
        <w:rPr>
          <w:rFonts w:ascii="Times New Roman" w:eastAsia="Times New Roman" w:hAnsi="Times New Roman" w:cs="Times New Roman"/>
        </w:rPr>
        <w:t xml:space="preserve"> при условии</w:t>
      </w:r>
      <w:r w:rsidR="00EF62DF">
        <w:rPr>
          <w:rFonts w:ascii="Times New Roman" w:eastAsia="Times New Roman" w:hAnsi="Times New Roman" w:cs="Times New Roman"/>
        </w:rPr>
        <w:t>,</w:t>
      </w:r>
      <w:r>
        <w:rPr>
          <w:rFonts w:ascii="Times New Roman" w:eastAsia="Times New Roman" w:hAnsi="Times New Roman" w:cs="Times New Roman"/>
        </w:rPr>
        <w:t xml:space="preserve"> если Потребитель является собственником мест (площадок) накопления ТКО, либо на него возложена обязанность по их содержанию. </w:t>
      </w:r>
    </w:p>
    <w:p w:rsidR="00A63920" w:rsidRDefault="00EF62DF">
      <w:pPr>
        <w:numPr>
          <w:ilvl w:val="2"/>
          <w:numId w:val="1"/>
        </w:numPr>
        <w:jc w:val="both"/>
        <w:rPr>
          <w:rFonts w:ascii="Times New Roman" w:eastAsia="Times New Roman" w:hAnsi="Times New Roman" w:cs="Times New Roman"/>
        </w:rPr>
      </w:pPr>
      <w:r>
        <w:rPr>
          <w:rFonts w:ascii="Times New Roman" w:eastAsia="Times New Roman" w:hAnsi="Times New Roman" w:cs="Times New Roman"/>
        </w:rPr>
        <w:t>содержать контейнер(ы), находящие</w:t>
      </w:r>
      <w:r w:rsidR="008A5680">
        <w:rPr>
          <w:rFonts w:ascii="Times New Roman" w:eastAsia="Times New Roman" w:hAnsi="Times New Roman" w:cs="Times New Roman"/>
        </w:rPr>
        <w:t>ся в местах (площадках) накопления ТКО</w:t>
      </w:r>
      <w:r>
        <w:rPr>
          <w:rFonts w:ascii="Times New Roman" w:eastAsia="Times New Roman" w:hAnsi="Times New Roman" w:cs="Times New Roman"/>
        </w:rPr>
        <w:t>,</w:t>
      </w:r>
      <w:r w:rsidR="008A5680">
        <w:rPr>
          <w:rFonts w:ascii="Times New Roman" w:eastAsia="Times New Roman" w:hAnsi="Times New Roman" w:cs="Times New Roman"/>
        </w:rPr>
        <w:t xml:space="preserve"> при условии</w:t>
      </w:r>
      <w:r>
        <w:rPr>
          <w:rFonts w:ascii="Times New Roman" w:eastAsia="Times New Roman" w:hAnsi="Times New Roman" w:cs="Times New Roman"/>
        </w:rPr>
        <w:t>,</w:t>
      </w:r>
      <w:r w:rsidR="008A5680">
        <w:rPr>
          <w:rFonts w:ascii="Times New Roman" w:eastAsia="Times New Roman" w:hAnsi="Times New Roman" w:cs="Times New Roman"/>
        </w:rPr>
        <w:t xml:space="preserve"> если Потребитель является собственником данных контейнеров, либо на него возложена обязанность по их содержанию. </w:t>
      </w:r>
    </w:p>
    <w:p w:rsidR="00A63920" w:rsidRDefault="008A5680">
      <w:pPr>
        <w:numPr>
          <w:ilvl w:val="1"/>
          <w:numId w:val="1"/>
        </w:numPr>
        <w:pBdr>
          <w:top w:val="nil"/>
          <w:left w:val="nil"/>
          <w:bottom w:val="nil"/>
          <w:right w:val="nil"/>
          <w:between w:val="nil"/>
        </w:pBdr>
        <w:ind w:left="855" w:hanging="570"/>
        <w:jc w:val="both"/>
        <w:rPr>
          <w:rFonts w:ascii="Times New Roman" w:eastAsia="Times New Roman" w:hAnsi="Times New Roman" w:cs="Times New Roman"/>
        </w:rPr>
      </w:pPr>
      <w:r>
        <w:rPr>
          <w:rFonts w:ascii="Times New Roman" w:eastAsia="Times New Roman" w:hAnsi="Times New Roman" w:cs="Times New Roman"/>
        </w:rPr>
        <w:t>Потребитель имеет право:</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получать от Регионального оператора информацию об изменении установленных тарифов в области обращения с ТКО;</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инициировать проведение сверки расчетов по настоящему договору.</w:t>
      </w:r>
    </w:p>
    <w:p w:rsidR="00A63920" w:rsidRDefault="00A63920">
      <w:pPr>
        <w:widowControl w:val="0"/>
        <w:pBdr>
          <w:top w:val="nil"/>
          <w:left w:val="nil"/>
          <w:bottom w:val="nil"/>
          <w:right w:val="nil"/>
          <w:between w:val="nil"/>
        </w:pBdr>
        <w:jc w:val="center"/>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 осуществления учета объема и (или) массы ТКО</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 xml:space="preserve">Стороны согласились производить учет объема ТКО в соответствии с </w:t>
      </w:r>
      <w:hyperlink r:id="rId9">
        <w:r>
          <w:rPr>
            <w:rFonts w:ascii="Times New Roman" w:eastAsia="Times New Roman" w:hAnsi="Times New Roman" w:cs="Times New Roman"/>
          </w:rPr>
          <w:t>Правилами</w:t>
        </w:r>
      </w:hyperlink>
      <w:r>
        <w:rPr>
          <w:rFonts w:ascii="Times New Roman" w:eastAsia="Times New Roman" w:hAnsi="Times New Roman" w:cs="Times New Roman"/>
        </w:rPr>
        <w:t xml:space="preserve"> коммерческого учета объема ТКО,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расчетным путем исходя из нормативов накопления твердых коммунальных отходов, выраженных в количественных показателях объема.</w:t>
      </w:r>
    </w:p>
    <w:p w:rsidR="00A63920" w:rsidRDefault="00A63920"/>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 фиксации нарушений по договору</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с использованием фото- и видео</w:t>
      </w:r>
      <w:r w:rsidR="00EF62DF">
        <w:rPr>
          <w:rFonts w:ascii="Times New Roman" w:eastAsia="Times New Roman" w:hAnsi="Times New Roman" w:cs="Times New Roman"/>
        </w:rPr>
        <w:t xml:space="preserve"> </w:t>
      </w:r>
      <w:r>
        <w:rPr>
          <w:rFonts w:ascii="Times New Roman" w:eastAsia="Times New Roman" w:hAnsi="Times New Roman" w:cs="Times New Roman"/>
        </w:rPr>
        <w:t xml:space="preserve">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В случае</w:t>
      </w:r>
      <w:r w:rsidR="00EF62DF">
        <w:rPr>
          <w:rFonts w:ascii="Times New Roman" w:eastAsia="Times New Roman" w:hAnsi="Times New Roman" w:cs="Times New Roman"/>
        </w:rPr>
        <w:t>,</w:t>
      </w:r>
      <w:r>
        <w:rPr>
          <w:rFonts w:ascii="Times New Roman" w:eastAsia="Times New Roman" w:hAnsi="Times New Roman" w:cs="Times New Roman"/>
        </w:rPr>
        <w:t xml:space="preserve"> если Региональный оператор не направил подписанный акт или возражения на акт в течение 3</w:t>
      </w:r>
      <w:r w:rsidR="00EF62DF">
        <w:rPr>
          <w:rFonts w:ascii="Times New Roman" w:eastAsia="Times New Roman" w:hAnsi="Times New Roman" w:cs="Times New Roman"/>
        </w:rPr>
        <w:t>-х</w:t>
      </w:r>
      <w:r>
        <w:rPr>
          <w:rFonts w:ascii="Times New Roman" w:eastAsia="Times New Roman" w:hAnsi="Times New Roman" w:cs="Times New Roman"/>
        </w:rPr>
        <w:t xml:space="preserve"> рабочих дней со дня получения акта, такой акт считается согласованным и подписанным Региональным оператором.</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lastRenderedPageBreak/>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Акт должен содержать:</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сведения о заявителе: наименование, адрес места нахождения;</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сведения о нарушении соответствующих пунктов договора;</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другие сведения по усмотрению стороны, в том числе материалы фото- и видеосъемки.</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w:t>
      </w:r>
      <w:r>
        <w:rPr>
          <w:rFonts w:ascii="Times New Roman" w:eastAsia="Times New Roman" w:hAnsi="Times New Roman" w:cs="Times New Roman"/>
        </w:rPr>
        <w:t>н</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rPr>
      </w:pP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перемещение Потребителем контейнеров с места первичного накопления отходов;</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возгорание отходов в контейнерах;</w:t>
      </w:r>
    </w:p>
    <w:p w:rsidR="00A63920" w:rsidRDefault="008A5680">
      <w:pPr>
        <w:numPr>
          <w:ilvl w:val="2"/>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техническая неисправность контейнера.        </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 xml:space="preserve">При этом Региональный оператор не позднее 20 часов 00 минут текущего дня уведомляет Потребителя о факте невозможности исполнения обязательств по номеру контактного телефона или адресу электронной почты Потребителя, указанных в настоящем договоре. </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В случае неисполнения, либо ненадлежащего исполнения Потребителем своих обязательств по настоящему Договору, не связанных с оплатой услуг, Региональный оператор вправе потребовать от Потребителя уплаты штрафа. Размер штрафа устанавливается в виде фиксированной суммы в размере 10 000 (десяти тысяч) рублей за каждый факт нарушения Потребителем</w:t>
      </w:r>
      <w:r w:rsidR="00EF62DF">
        <w:rPr>
          <w:rFonts w:ascii="Times New Roman" w:eastAsia="Times New Roman" w:hAnsi="Times New Roman" w:cs="Times New Roman"/>
        </w:rPr>
        <w:t xml:space="preserve"> </w:t>
      </w:r>
      <w:r>
        <w:rPr>
          <w:rFonts w:ascii="Times New Roman" w:eastAsia="Times New Roman" w:hAnsi="Times New Roman" w:cs="Times New Roman"/>
        </w:rPr>
        <w:t>своих обязательств, предусмотренных настоящим договором.</w:t>
      </w:r>
    </w:p>
    <w:p w:rsidR="00A63920" w:rsidRDefault="008A5680">
      <w:pPr>
        <w:numPr>
          <w:ilvl w:val="1"/>
          <w:numId w:val="1"/>
        </w:numPr>
        <w:pBdr>
          <w:top w:val="nil"/>
          <w:left w:val="nil"/>
          <w:bottom w:val="nil"/>
          <w:right w:val="nil"/>
          <w:between w:val="nil"/>
        </w:pBdr>
        <w:ind w:left="850" w:hanging="566"/>
        <w:jc w:val="both"/>
        <w:rPr>
          <w:rFonts w:ascii="Times New Roman" w:eastAsia="Times New Roman" w:hAnsi="Times New Roman" w:cs="Times New Roman"/>
        </w:rPr>
      </w:pPr>
      <w:r>
        <w:rPr>
          <w:rFonts w:ascii="Times New Roman" w:eastAsia="Times New Roman" w:hAnsi="Times New Roman" w:cs="Times New Roman"/>
        </w:rPr>
        <w:t>За нарушение правил обращения с ТКО в части складирования ТКО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pBdr>
          <w:top w:val="nil"/>
          <w:left w:val="nil"/>
          <w:bottom w:val="nil"/>
          <w:right w:val="nil"/>
          <w:between w:val="nil"/>
        </w:pBdr>
        <w:ind w:left="850" w:hanging="571"/>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63920" w:rsidRDefault="008A5680">
      <w:pPr>
        <w:numPr>
          <w:ilvl w:val="1"/>
          <w:numId w:val="1"/>
        </w:numPr>
        <w:pBdr>
          <w:top w:val="nil"/>
          <w:left w:val="nil"/>
          <w:bottom w:val="nil"/>
          <w:right w:val="nil"/>
          <w:between w:val="nil"/>
        </w:pBdr>
        <w:ind w:left="850" w:hanging="571"/>
        <w:jc w:val="both"/>
        <w:rPr>
          <w:rFonts w:ascii="Times New Roman" w:eastAsia="Times New Roman" w:hAnsi="Times New Roman" w:cs="Times New Roman"/>
        </w:rPr>
      </w:pPr>
      <w:r>
        <w:rPr>
          <w:rFonts w:ascii="Times New Roman" w:eastAsia="Times New Roman" w:hAnsi="Times New Roman" w:cs="Times New Roman"/>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63920" w:rsidRDefault="008A5680">
      <w:pPr>
        <w:numPr>
          <w:ilvl w:val="1"/>
          <w:numId w:val="1"/>
        </w:numPr>
        <w:pBdr>
          <w:top w:val="nil"/>
          <w:left w:val="nil"/>
          <w:bottom w:val="nil"/>
          <w:right w:val="nil"/>
          <w:between w:val="nil"/>
        </w:pBdr>
        <w:ind w:left="850" w:hanging="571"/>
        <w:jc w:val="both"/>
        <w:rPr>
          <w:rFonts w:ascii="Times New Roman" w:eastAsia="Times New Roman" w:hAnsi="Times New Roman" w:cs="Times New Roman"/>
        </w:rPr>
      </w:pPr>
      <w:r>
        <w:rPr>
          <w:rFonts w:ascii="Times New Roman" w:eastAsia="Times New Roman"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A63920">
      <w:pPr>
        <w:pBdr>
          <w:top w:val="nil"/>
          <w:left w:val="nil"/>
          <w:bottom w:val="nil"/>
          <w:right w:val="nil"/>
          <w:between w:val="nil"/>
        </w:pBdr>
        <w:ind w:left="1440"/>
        <w:jc w:val="both"/>
        <w:rPr>
          <w:rFonts w:ascii="Times New Roman" w:eastAsia="Times New Roman" w:hAnsi="Times New Roman" w:cs="Times New Roman"/>
        </w:rPr>
      </w:pPr>
    </w:p>
    <w:p w:rsidR="00A63920" w:rsidRDefault="008A5680">
      <w:pPr>
        <w:widowControl w:val="0"/>
        <w:numPr>
          <w:ilvl w:val="0"/>
          <w:numId w:val="1"/>
        </w:numPr>
        <w:pBdr>
          <w:top w:val="nil"/>
          <w:left w:val="nil"/>
          <w:bottom w:val="nil"/>
          <w:right w:val="nil"/>
          <w:between w:val="nil"/>
        </w:pBdr>
        <w:ind w:left="850" w:hanging="571"/>
        <w:jc w:val="center"/>
        <w:rPr>
          <w:rFonts w:ascii="Times New Roman" w:eastAsia="Times New Roman" w:hAnsi="Times New Roman" w:cs="Times New Roman"/>
          <w:b/>
        </w:rPr>
      </w:pPr>
      <w:r>
        <w:rPr>
          <w:rFonts w:ascii="Times New Roman" w:eastAsia="Times New Roman" w:hAnsi="Times New Roman" w:cs="Times New Roman"/>
          <w:b/>
        </w:rPr>
        <w:t>Действие договора и прочие условия</w:t>
      </w:r>
    </w:p>
    <w:p w:rsidR="00A63920" w:rsidRDefault="00A63920">
      <w:pPr>
        <w:widowControl w:val="0"/>
        <w:pBdr>
          <w:top w:val="nil"/>
          <w:left w:val="nil"/>
          <w:bottom w:val="nil"/>
          <w:right w:val="nil"/>
          <w:between w:val="nil"/>
        </w:pBdr>
        <w:ind w:left="720"/>
        <w:jc w:val="center"/>
        <w:rPr>
          <w:rFonts w:ascii="Times New Roman" w:eastAsia="Times New Roman" w:hAnsi="Times New Roman" w:cs="Times New Roman"/>
          <w:b/>
        </w:rPr>
      </w:pP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Настоящий договор заключается на один календарный год.</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lastRenderedPageBreak/>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до окончания срока его действия по соглашению сторон.</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Настоящий договор распространяет свое действия на все отношения возникшие с 01 января 2019 г.</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сторон (при их наличии).</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Pr>
            <w:rFonts w:ascii="Times New Roman" w:eastAsia="Times New Roman" w:hAnsi="Times New Roman" w:cs="Times New Roman"/>
          </w:rPr>
          <w:t>закона</w:t>
        </w:r>
      </w:hyperlink>
      <w:r>
        <w:rPr>
          <w:rFonts w:ascii="Times New Roman" w:eastAsia="Times New Roman" w:hAnsi="Times New Roman" w:cs="Times New Roman"/>
        </w:rPr>
        <w:t xml:space="preserve"> «Об отходах производства и потребления» и иными нормативными правовыми актами Российской Федерации в сфере обращения с ТКО.</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Настоящий договор составлен в 2 экземплярах, имеющих равную юридическую силу.</w:t>
      </w:r>
    </w:p>
    <w:p w:rsidR="00A63920" w:rsidRDefault="00E114AB">
      <w:pPr>
        <w:numPr>
          <w:ilvl w:val="1"/>
          <w:numId w:val="1"/>
        </w:numPr>
        <w:ind w:left="850" w:hanging="571"/>
        <w:jc w:val="both"/>
        <w:rPr>
          <w:rFonts w:ascii="Times New Roman" w:eastAsia="Times New Roman" w:hAnsi="Times New Roman" w:cs="Times New Roman"/>
        </w:rPr>
      </w:pPr>
      <w:hyperlink r:id="rId11" w:anchor="bookmark=kix.qhv5jww9s5wf">
        <w:r w:rsidR="008A5680">
          <w:rPr>
            <w:rFonts w:ascii="Times New Roman" w:eastAsia="Times New Roman" w:hAnsi="Times New Roman" w:cs="Times New Roman"/>
          </w:rPr>
          <w:t>Приложение</w:t>
        </w:r>
      </w:hyperlink>
      <w:r w:rsidR="008A5680">
        <w:rPr>
          <w:rFonts w:ascii="Times New Roman" w:eastAsia="Times New Roman" w:hAnsi="Times New Roman" w:cs="Times New Roman"/>
        </w:rPr>
        <w:t xml:space="preserve"> №1 к настоящему договору является его неотъемлемой частью.</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 xml:space="preserve">Стороны договорились о возможности использования в качестве официальных, документы, переданные посредством факсимильной связи, по электронной почте, а также путем размещения их в личном кабинете Потребителя на официальном сайте Регионального оператора. </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Стороны пришли к соглашению о том, что использование при заключении и исполнении настоящего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приравнивается к собственноручной подписи.</w:t>
      </w:r>
    </w:p>
    <w:p w:rsidR="00A63920" w:rsidRDefault="008A5680">
      <w:pPr>
        <w:numPr>
          <w:ilvl w:val="1"/>
          <w:numId w:val="1"/>
        </w:numPr>
        <w:ind w:left="850" w:hanging="571"/>
        <w:jc w:val="both"/>
        <w:rPr>
          <w:rFonts w:ascii="Times New Roman" w:eastAsia="Times New Roman" w:hAnsi="Times New Roman" w:cs="Times New Roman"/>
        </w:rPr>
      </w:pPr>
      <w:r>
        <w:rPr>
          <w:rFonts w:ascii="Times New Roman" w:eastAsia="Times New Roman" w:hAnsi="Times New Roman" w:cs="Times New Roman"/>
        </w:rPr>
        <w:t>Стороны признают юридическую силу за письмами – документами, договорами</w:t>
      </w:r>
      <w:r w:rsidR="00EF62DF">
        <w:rPr>
          <w:rFonts w:ascii="Times New Roman" w:eastAsia="Times New Roman" w:hAnsi="Times New Roman" w:cs="Times New Roman"/>
        </w:rPr>
        <w:t>,</w:t>
      </w:r>
      <w:r>
        <w:rPr>
          <w:rFonts w:ascii="Times New Roman" w:eastAsia="Times New Roman" w:hAnsi="Times New Roman" w:cs="Times New Roman"/>
        </w:rPr>
        <w:t xml:space="preserve"> направленными по электронной почте (e-mail),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rsidR="00A63920" w:rsidRDefault="00A63920">
      <w:pPr>
        <w:widowControl w:val="0"/>
        <w:pBdr>
          <w:top w:val="nil"/>
          <w:left w:val="nil"/>
          <w:bottom w:val="nil"/>
          <w:right w:val="nil"/>
          <w:between w:val="nil"/>
        </w:pBdr>
        <w:ind w:firstLine="540"/>
        <w:jc w:val="both"/>
        <w:rPr>
          <w:rFonts w:ascii="Times New Roman" w:eastAsia="Times New Roman" w:hAnsi="Times New Roman" w:cs="Times New Roman"/>
          <w:color w:val="000000"/>
        </w:rPr>
      </w:pPr>
    </w:p>
    <w:p w:rsidR="00A63920" w:rsidRDefault="008A5680">
      <w:pPr>
        <w:widowControl w:val="0"/>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Реквизиты и подписи сторон:</w:t>
      </w:r>
    </w:p>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tbl>
      <w:tblPr>
        <w:tblStyle w:val="a5"/>
        <w:tblW w:w="91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45"/>
        <w:gridCol w:w="6660"/>
      </w:tblGrid>
      <w:tr w:rsidR="00A63920">
        <w:trPr>
          <w:trHeight w:val="300"/>
        </w:trPr>
        <w:tc>
          <w:tcPr>
            <w:tcW w:w="244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b/>
              </w:rPr>
            </w:pPr>
            <w:r>
              <w:rPr>
                <w:rFonts w:ascii="Times New Roman" w:eastAsia="Times New Roman" w:hAnsi="Times New Roman" w:cs="Times New Roman"/>
                <w:b/>
              </w:rPr>
              <w:t>Сведения</w:t>
            </w:r>
          </w:p>
        </w:tc>
        <w:tc>
          <w:tcPr>
            <w:tcW w:w="6660"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b/>
              </w:rPr>
            </w:pPr>
            <w:r>
              <w:rPr>
                <w:rFonts w:ascii="Times New Roman" w:eastAsia="Times New Roman" w:hAnsi="Times New Roman" w:cs="Times New Roman"/>
                <w:b/>
              </w:rPr>
              <w:t>Региональный оператор</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Наименование</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ООО "РТ-НЭО Иркутск"</w:t>
            </w:r>
          </w:p>
        </w:tc>
      </w:tr>
      <w:tr w:rsidR="00A63920">
        <w:trPr>
          <w:trHeight w:val="94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Юридический адрес</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308000, Белгородская область, город Белгород, проспект Б. Хмельницкого, дом 131, помещение 15</w:t>
            </w:r>
          </w:p>
        </w:tc>
      </w:tr>
      <w:tr w:rsidR="00A63920">
        <w:trPr>
          <w:trHeight w:val="48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Фактический адрес (место нахождения)</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664033, Иркутская область, г. Иркутск, ул.</w:t>
            </w:r>
            <w:r w:rsidR="00EF62DF">
              <w:rPr>
                <w:rFonts w:ascii="Times New Roman" w:eastAsia="Times New Roman" w:hAnsi="Times New Roman" w:cs="Times New Roman"/>
              </w:rPr>
              <w:t xml:space="preserve"> </w:t>
            </w:r>
            <w:r>
              <w:rPr>
                <w:rFonts w:ascii="Times New Roman" w:eastAsia="Times New Roman" w:hAnsi="Times New Roman" w:cs="Times New Roman"/>
              </w:rPr>
              <w:t>Лермонтова, 337 Б</w:t>
            </w:r>
          </w:p>
        </w:tc>
      </w:tr>
      <w:tr w:rsidR="00A63920">
        <w:trPr>
          <w:trHeight w:val="48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Почтовый адрес</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664033, Иркутская область, г. Иркутск, а/я 349</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Адрес электронной почты</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contact@rtneo-irk.ru</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Телефон</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8(3952)43-44-11</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ИНН</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3812065046</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КПП</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312301001</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ОГРН</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1023801748948</w:t>
            </w:r>
          </w:p>
        </w:tc>
      </w:tr>
      <w:tr w:rsidR="00A63920">
        <w:trPr>
          <w:trHeight w:val="300"/>
        </w:trPr>
        <w:tc>
          <w:tcPr>
            <w:tcW w:w="9105" w:type="dxa"/>
            <w:gridSpan w:val="2"/>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Банковские реквизиты</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Р/С</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40702810508030004951</w:t>
            </w:r>
          </w:p>
        </w:tc>
      </w:tr>
      <w:tr w:rsidR="00A63920">
        <w:trPr>
          <w:trHeight w:val="48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БАНК</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в ФИЛИАЛЕ БАНКА ВТБ (ПАО) В Г.КРАСНОЯРСКЕ</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К/С</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30101810200000000777</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БИК</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40407777</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lastRenderedPageBreak/>
              <w:t>Должность</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Генеральный директор</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ФИО</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FE36ED">
            <w:pPr>
              <w:widowControl w:val="0"/>
              <w:spacing w:line="276" w:lineRule="auto"/>
              <w:rPr>
                <w:rFonts w:ascii="Arial" w:eastAsia="Arial" w:hAnsi="Arial" w:cs="Arial"/>
              </w:rPr>
            </w:pPr>
            <w:r>
              <w:rPr>
                <w:rFonts w:ascii="Times New Roman" w:eastAsia="Times New Roman" w:hAnsi="Times New Roman" w:cs="Times New Roman"/>
              </w:rPr>
              <w:t>Сидоров С.А.</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rPr>
            </w:pPr>
            <w:r>
              <w:rPr>
                <w:rFonts w:ascii="Times New Roman" w:eastAsia="Times New Roman" w:hAnsi="Times New Roman" w:cs="Times New Roman"/>
              </w:rPr>
              <w:t>Подпись</w:t>
            </w:r>
          </w:p>
        </w:tc>
        <w:tc>
          <w:tcPr>
            <w:tcW w:w="6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bl>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p w:rsidR="00A63920" w:rsidRDefault="008A5680">
      <w:pPr>
        <w:jc w:val="right"/>
      </w:pPr>
      <w:r>
        <w:t xml:space="preserve">  М.П</w:t>
      </w:r>
      <w:r>
        <w:tab/>
        <w:t xml:space="preserve">                                                                                   </w:t>
      </w:r>
      <w:r>
        <w:tab/>
      </w:r>
    </w:p>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tbl>
      <w:tblPr>
        <w:tblStyle w:val="a6"/>
        <w:tblW w:w="91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45"/>
        <w:gridCol w:w="6675"/>
      </w:tblGrid>
      <w:tr w:rsidR="00A63920">
        <w:trPr>
          <w:trHeight w:val="300"/>
        </w:trPr>
        <w:tc>
          <w:tcPr>
            <w:tcW w:w="244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Сведения</w:t>
            </w:r>
          </w:p>
        </w:tc>
        <w:tc>
          <w:tcPr>
            <w:tcW w:w="66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8A5680">
            <w:pPr>
              <w:widowControl w:val="0"/>
              <w:spacing w:line="276" w:lineRule="auto"/>
              <w:rPr>
                <w:rFonts w:ascii="Arial" w:eastAsia="Arial" w:hAnsi="Arial" w:cs="Arial"/>
                <w:b/>
              </w:rPr>
            </w:pPr>
            <w:r>
              <w:rPr>
                <w:rFonts w:ascii="Times New Roman" w:eastAsia="Times New Roman" w:hAnsi="Times New Roman" w:cs="Times New Roman"/>
                <w:b/>
              </w:rPr>
              <w:t>Потребитель</w:t>
            </w: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Фамилия</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Имя</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Отчество</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Почтовый адрес</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48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Адрес регистрации</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Телефон</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72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ИНН</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48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Серия и номер паспорта</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Дата выдачи</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r w:rsidR="00A63920">
        <w:trPr>
          <w:trHeight w:val="300"/>
        </w:trPr>
        <w:tc>
          <w:tcPr>
            <w:tcW w:w="244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A63920" w:rsidRDefault="008A5680">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Подпись</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63920" w:rsidRDefault="00A63920">
            <w:pPr>
              <w:widowControl w:val="0"/>
              <w:spacing w:line="276" w:lineRule="auto"/>
              <w:rPr>
                <w:rFonts w:ascii="Arial" w:eastAsia="Arial" w:hAnsi="Arial" w:cs="Arial"/>
              </w:rPr>
            </w:pPr>
          </w:p>
        </w:tc>
      </w:tr>
    </w:tbl>
    <w:p w:rsidR="00A63920" w:rsidRDefault="00A63920">
      <w:pPr>
        <w:widowControl w:val="0"/>
        <w:pBdr>
          <w:top w:val="nil"/>
          <w:left w:val="nil"/>
          <w:bottom w:val="nil"/>
          <w:right w:val="nil"/>
          <w:between w:val="nil"/>
        </w:pBdr>
        <w:jc w:val="center"/>
        <w:rPr>
          <w:rFonts w:ascii="Times New Roman" w:eastAsia="Times New Roman" w:hAnsi="Times New Roman" w:cs="Times New Roman"/>
          <w:b/>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rPr>
          <w:rFonts w:ascii="Times New Roman" w:eastAsia="Times New Roman" w:hAnsi="Times New Roman" w:cs="Times New Roman"/>
        </w:rPr>
      </w:pPr>
    </w:p>
    <w:p w:rsidR="00A63920" w:rsidRDefault="00A63920">
      <w:pPr>
        <w:widowControl w:val="0"/>
        <w:pBdr>
          <w:top w:val="nil"/>
          <w:left w:val="nil"/>
          <w:bottom w:val="nil"/>
          <w:right w:val="nil"/>
          <w:between w:val="nil"/>
        </w:pBdr>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A63920">
      <w:pPr>
        <w:widowControl w:val="0"/>
        <w:pBdr>
          <w:top w:val="nil"/>
          <w:left w:val="nil"/>
          <w:bottom w:val="nil"/>
          <w:right w:val="nil"/>
          <w:between w:val="nil"/>
        </w:pBdr>
        <w:jc w:val="right"/>
        <w:rPr>
          <w:rFonts w:ascii="Times New Roman" w:eastAsia="Times New Roman" w:hAnsi="Times New Roman" w:cs="Times New Roman"/>
        </w:rPr>
      </w:pPr>
    </w:p>
    <w:p w:rsidR="00A63920" w:rsidRDefault="008A5680">
      <w:pPr>
        <w:widowControl w:val="0"/>
        <w:pBdr>
          <w:top w:val="nil"/>
          <w:left w:val="nil"/>
          <w:bottom w:val="nil"/>
          <w:right w:val="nil"/>
          <w:between w:val="nil"/>
        </w:pBdr>
        <w:jc w:val="right"/>
        <w:rPr>
          <w:rFonts w:ascii="Times New Roman" w:eastAsia="Times New Roman" w:hAnsi="Times New Roman" w:cs="Times New Roman"/>
        </w:rPr>
      </w:pPr>
      <w:r>
        <w:br w:type="page"/>
      </w:r>
    </w:p>
    <w:p w:rsidR="00A63920" w:rsidRDefault="008A5680">
      <w:pPr>
        <w:widowControl w:val="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№1 </w:t>
      </w:r>
    </w:p>
    <w:p w:rsidR="00A63920" w:rsidRDefault="008A5680">
      <w:pPr>
        <w:widowControl w:val="0"/>
        <w:jc w:val="right"/>
        <w:rPr>
          <w:rFonts w:ascii="Times New Roman" w:eastAsia="Times New Roman" w:hAnsi="Times New Roman" w:cs="Times New Roman"/>
        </w:rPr>
      </w:pPr>
      <w:r>
        <w:rPr>
          <w:rFonts w:ascii="Times New Roman" w:eastAsia="Times New Roman" w:hAnsi="Times New Roman" w:cs="Times New Roman"/>
        </w:rPr>
        <w:t>к договору _________/ТКО  от  ______________г.</w:t>
      </w:r>
    </w:p>
    <w:p w:rsidR="00A63920" w:rsidRDefault="008A5680">
      <w:pPr>
        <w:widowControl w:val="0"/>
        <w:jc w:val="right"/>
        <w:rPr>
          <w:rFonts w:ascii="Times New Roman" w:eastAsia="Times New Roman" w:hAnsi="Times New Roman" w:cs="Times New Roman"/>
        </w:rPr>
      </w:pPr>
      <w:r>
        <w:rPr>
          <w:rFonts w:ascii="Times New Roman" w:eastAsia="Times New Roman" w:hAnsi="Times New Roman" w:cs="Times New Roman"/>
        </w:rPr>
        <w:t>на оказание</w:t>
      </w:r>
    </w:p>
    <w:p w:rsidR="00A63920" w:rsidRDefault="008A5680">
      <w:pPr>
        <w:widowControl w:val="0"/>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w:t>
      </w:r>
    </w:p>
    <w:p w:rsidR="00A63920" w:rsidRDefault="008A5680">
      <w:pPr>
        <w:widowControl w:val="0"/>
        <w:jc w:val="right"/>
        <w:rPr>
          <w:rFonts w:ascii="Times New Roman" w:eastAsia="Times New Roman" w:hAnsi="Times New Roman" w:cs="Times New Roman"/>
        </w:rPr>
      </w:pPr>
      <w:r>
        <w:rPr>
          <w:rFonts w:ascii="Times New Roman" w:eastAsia="Times New Roman" w:hAnsi="Times New Roman" w:cs="Times New Roman"/>
        </w:rPr>
        <w:t>коммунальными отходами</w:t>
      </w:r>
    </w:p>
    <w:p w:rsidR="00A63920" w:rsidRDefault="00A63920">
      <w:pPr>
        <w:widowControl w:val="0"/>
        <w:jc w:val="center"/>
        <w:rPr>
          <w:rFonts w:ascii="Times New Roman" w:eastAsia="Times New Roman" w:hAnsi="Times New Roman" w:cs="Times New Roman"/>
        </w:rPr>
      </w:pPr>
      <w:bookmarkStart w:id="0" w:name="kix.tuhw4r2398c6" w:colFirst="0" w:colLast="0"/>
      <w:bookmarkEnd w:id="0"/>
    </w:p>
    <w:p w:rsidR="00A63920" w:rsidRDefault="008A5680">
      <w:pPr>
        <w:widowControl w:val="0"/>
        <w:jc w:val="center"/>
        <w:rPr>
          <w:rFonts w:ascii="Times New Roman" w:eastAsia="Times New Roman" w:hAnsi="Times New Roman" w:cs="Times New Roman"/>
        </w:rPr>
      </w:pPr>
      <w:r>
        <w:rPr>
          <w:rFonts w:ascii="Times New Roman" w:eastAsia="Times New Roman" w:hAnsi="Times New Roman" w:cs="Times New Roman"/>
        </w:rPr>
        <w:t>ИНФОРМАЦИЯ ПО ПРЕДМЕТУ ДОГОВОРА</w:t>
      </w:r>
    </w:p>
    <w:p w:rsidR="00A63920" w:rsidRDefault="008A5680">
      <w:pPr>
        <w:widowControl w:val="0"/>
        <w:jc w:val="center"/>
        <w:rPr>
          <w:rFonts w:ascii="Times New Roman" w:eastAsia="Times New Roman" w:hAnsi="Times New Roman" w:cs="Times New Roman"/>
        </w:rPr>
      </w:pPr>
      <w:r>
        <w:rPr>
          <w:rFonts w:ascii="Times New Roman" w:eastAsia="Times New Roman" w:hAnsi="Times New Roman" w:cs="Times New Roman"/>
        </w:rPr>
        <w:t>1. Объем и место сбора и накопления твердых коммунальных отходов</w:t>
      </w:r>
    </w:p>
    <w:p w:rsidR="00A63920" w:rsidRDefault="00A63920">
      <w:pPr>
        <w:widowControl w:val="0"/>
        <w:jc w:val="center"/>
        <w:rPr>
          <w:rFonts w:ascii="Times New Roman" w:eastAsia="Times New Roman" w:hAnsi="Times New Roman" w:cs="Times New Roman"/>
        </w:rPr>
      </w:pPr>
    </w:p>
    <w:tbl>
      <w:tblPr>
        <w:tblStyle w:val="a7"/>
        <w:tblW w:w="10020"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1041"/>
        <w:gridCol w:w="516"/>
        <w:gridCol w:w="567"/>
        <w:gridCol w:w="1276"/>
        <w:gridCol w:w="1043"/>
        <w:gridCol w:w="1045"/>
        <w:gridCol w:w="1452"/>
        <w:gridCol w:w="1210"/>
        <w:gridCol w:w="1447"/>
      </w:tblGrid>
      <w:tr w:rsidR="00A63920">
        <w:tc>
          <w:tcPr>
            <w:tcW w:w="423"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 п/п</w:t>
            </w:r>
          </w:p>
        </w:tc>
        <w:tc>
          <w:tcPr>
            <w:tcW w:w="1041"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 для определения координат</w:t>
            </w:r>
          </w:p>
        </w:tc>
        <w:tc>
          <w:tcPr>
            <w:tcW w:w="516"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Долгота</w:t>
            </w:r>
          </w:p>
        </w:tc>
        <w:tc>
          <w:tcPr>
            <w:tcW w:w="567"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Широта</w:t>
            </w:r>
          </w:p>
        </w:tc>
        <w:tc>
          <w:tcPr>
            <w:tcW w:w="1276"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Наименования юридического лица</w:t>
            </w:r>
          </w:p>
        </w:tc>
        <w:tc>
          <w:tcPr>
            <w:tcW w:w="1043"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твердых коммунальных отходов, м3</w:t>
            </w:r>
          </w:p>
        </w:tc>
        <w:tc>
          <w:tcPr>
            <w:tcW w:w="1045"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контейнера</w:t>
            </w:r>
          </w:p>
        </w:tc>
        <w:tc>
          <w:tcPr>
            <w:tcW w:w="1452"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Материал контейнера (если объем недостаточен для определения типа контейнера)</w:t>
            </w:r>
          </w:p>
        </w:tc>
        <w:tc>
          <w:tcPr>
            <w:tcW w:w="1210"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контейнеров данного типа</w:t>
            </w:r>
          </w:p>
        </w:tc>
        <w:tc>
          <w:tcPr>
            <w:tcW w:w="1447" w:type="dxa"/>
          </w:tcPr>
          <w:p w:rsidR="00A63920" w:rsidRDefault="008A568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Периодичность вывоза</w:t>
            </w:r>
          </w:p>
        </w:tc>
      </w:tr>
      <w:tr w:rsidR="00A63920">
        <w:tc>
          <w:tcPr>
            <w:tcW w:w="423" w:type="dxa"/>
          </w:tcPr>
          <w:p w:rsidR="00A63920" w:rsidRDefault="008A568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1" w:type="dxa"/>
          </w:tcPr>
          <w:p w:rsidR="00A63920" w:rsidRDefault="00A63920">
            <w:pPr>
              <w:widowControl w:val="0"/>
              <w:jc w:val="center"/>
              <w:rPr>
                <w:rFonts w:ascii="Times New Roman" w:eastAsia="Times New Roman" w:hAnsi="Times New Roman" w:cs="Times New Roman"/>
                <w:sz w:val="18"/>
                <w:szCs w:val="18"/>
              </w:rPr>
            </w:pPr>
          </w:p>
        </w:tc>
        <w:tc>
          <w:tcPr>
            <w:tcW w:w="516" w:type="dxa"/>
          </w:tcPr>
          <w:p w:rsidR="00A63920" w:rsidRDefault="00A63920">
            <w:pPr>
              <w:widowControl w:val="0"/>
              <w:jc w:val="center"/>
              <w:rPr>
                <w:rFonts w:ascii="Times New Roman" w:eastAsia="Times New Roman" w:hAnsi="Times New Roman" w:cs="Times New Roman"/>
                <w:sz w:val="18"/>
                <w:szCs w:val="18"/>
              </w:rPr>
            </w:pPr>
          </w:p>
        </w:tc>
        <w:tc>
          <w:tcPr>
            <w:tcW w:w="567" w:type="dxa"/>
          </w:tcPr>
          <w:p w:rsidR="00A63920" w:rsidRDefault="00A63920">
            <w:pPr>
              <w:widowControl w:val="0"/>
              <w:jc w:val="center"/>
              <w:rPr>
                <w:rFonts w:ascii="Times New Roman" w:eastAsia="Times New Roman" w:hAnsi="Times New Roman" w:cs="Times New Roman"/>
                <w:sz w:val="18"/>
                <w:szCs w:val="18"/>
              </w:rPr>
            </w:pPr>
          </w:p>
        </w:tc>
        <w:tc>
          <w:tcPr>
            <w:tcW w:w="1276" w:type="dxa"/>
          </w:tcPr>
          <w:p w:rsidR="00A63920" w:rsidRDefault="00A63920">
            <w:pPr>
              <w:widowControl w:val="0"/>
              <w:jc w:val="center"/>
              <w:rPr>
                <w:rFonts w:ascii="Times New Roman" w:eastAsia="Times New Roman" w:hAnsi="Times New Roman" w:cs="Times New Roman"/>
                <w:sz w:val="18"/>
                <w:szCs w:val="18"/>
              </w:rPr>
            </w:pPr>
          </w:p>
          <w:p w:rsidR="00A63920" w:rsidRDefault="00A63920">
            <w:pPr>
              <w:widowControl w:val="0"/>
              <w:jc w:val="center"/>
              <w:rPr>
                <w:rFonts w:ascii="Times New Roman" w:eastAsia="Times New Roman" w:hAnsi="Times New Roman" w:cs="Times New Roman"/>
                <w:sz w:val="18"/>
                <w:szCs w:val="18"/>
              </w:rPr>
            </w:pPr>
          </w:p>
        </w:tc>
        <w:tc>
          <w:tcPr>
            <w:tcW w:w="1043" w:type="dxa"/>
          </w:tcPr>
          <w:p w:rsidR="00A63920" w:rsidRDefault="00A63920">
            <w:pPr>
              <w:widowControl w:val="0"/>
              <w:jc w:val="center"/>
              <w:rPr>
                <w:rFonts w:ascii="Times New Roman" w:eastAsia="Times New Roman" w:hAnsi="Times New Roman" w:cs="Times New Roman"/>
                <w:sz w:val="18"/>
                <w:szCs w:val="18"/>
              </w:rPr>
            </w:pPr>
          </w:p>
        </w:tc>
        <w:tc>
          <w:tcPr>
            <w:tcW w:w="1045" w:type="dxa"/>
          </w:tcPr>
          <w:p w:rsidR="00A63920" w:rsidRDefault="00A63920">
            <w:pPr>
              <w:widowControl w:val="0"/>
              <w:jc w:val="center"/>
              <w:rPr>
                <w:rFonts w:ascii="Times New Roman" w:eastAsia="Times New Roman" w:hAnsi="Times New Roman" w:cs="Times New Roman"/>
                <w:sz w:val="18"/>
                <w:szCs w:val="18"/>
              </w:rPr>
            </w:pPr>
          </w:p>
        </w:tc>
        <w:tc>
          <w:tcPr>
            <w:tcW w:w="1452" w:type="dxa"/>
          </w:tcPr>
          <w:p w:rsidR="00A63920" w:rsidRDefault="00A63920">
            <w:pPr>
              <w:widowControl w:val="0"/>
              <w:jc w:val="center"/>
              <w:rPr>
                <w:rFonts w:ascii="Times New Roman" w:eastAsia="Times New Roman" w:hAnsi="Times New Roman" w:cs="Times New Roman"/>
                <w:sz w:val="18"/>
                <w:szCs w:val="18"/>
              </w:rPr>
            </w:pPr>
          </w:p>
        </w:tc>
        <w:tc>
          <w:tcPr>
            <w:tcW w:w="1210" w:type="dxa"/>
          </w:tcPr>
          <w:p w:rsidR="00A63920" w:rsidRDefault="00A63920">
            <w:pPr>
              <w:widowControl w:val="0"/>
              <w:jc w:val="center"/>
              <w:rPr>
                <w:rFonts w:ascii="Times New Roman" w:eastAsia="Times New Roman" w:hAnsi="Times New Roman" w:cs="Times New Roman"/>
                <w:sz w:val="18"/>
                <w:szCs w:val="18"/>
              </w:rPr>
            </w:pPr>
          </w:p>
        </w:tc>
        <w:tc>
          <w:tcPr>
            <w:tcW w:w="1447" w:type="dxa"/>
          </w:tcPr>
          <w:p w:rsidR="00A63920" w:rsidRDefault="008A568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действующим законодательством</w:t>
            </w:r>
          </w:p>
        </w:tc>
      </w:tr>
      <w:tr w:rsidR="00A63920">
        <w:tc>
          <w:tcPr>
            <w:tcW w:w="423" w:type="dxa"/>
          </w:tcPr>
          <w:p w:rsidR="00A63920" w:rsidRDefault="00A63920">
            <w:pPr>
              <w:widowControl w:val="0"/>
              <w:jc w:val="center"/>
              <w:rPr>
                <w:rFonts w:ascii="Times New Roman" w:eastAsia="Times New Roman" w:hAnsi="Times New Roman" w:cs="Times New Roman"/>
                <w:sz w:val="18"/>
                <w:szCs w:val="18"/>
              </w:rPr>
            </w:pPr>
          </w:p>
        </w:tc>
        <w:tc>
          <w:tcPr>
            <w:tcW w:w="1041" w:type="dxa"/>
          </w:tcPr>
          <w:p w:rsidR="00A63920" w:rsidRDefault="008A568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516" w:type="dxa"/>
          </w:tcPr>
          <w:p w:rsidR="00A63920" w:rsidRDefault="00A63920">
            <w:pPr>
              <w:widowControl w:val="0"/>
              <w:jc w:val="center"/>
              <w:rPr>
                <w:rFonts w:ascii="Times New Roman" w:eastAsia="Times New Roman" w:hAnsi="Times New Roman" w:cs="Times New Roman"/>
                <w:sz w:val="18"/>
                <w:szCs w:val="18"/>
              </w:rPr>
            </w:pPr>
          </w:p>
        </w:tc>
        <w:tc>
          <w:tcPr>
            <w:tcW w:w="567" w:type="dxa"/>
          </w:tcPr>
          <w:p w:rsidR="00A63920" w:rsidRDefault="00A63920">
            <w:pPr>
              <w:widowControl w:val="0"/>
              <w:jc w:val="center"/>
              <w:rPr>
                <w:rFonts w:ascii="Times New Roman" w:eastAsia="Times New Roman" w:hAnsi="Times New Roman" w:cs="Times New Roman"/>
                <w:sz w:val="18"/>
                <w:szCs w:val="18"/>
              </w:rPr>
            </w:pPr>
          </w:p>
        </w:tc>
        <w:tc>
          <w:tcPr>
            <w:tcW w:w="1276" w:type="dxa"/>
          </w:tcPr>
          <w:p w:rsidR="00A63920" w:rsidRDefault="00A63920">
            <w:pPr>
              <w:widowControl w:val="0"/>
              <w:jc w:val="center"/>
              <w:rPr>
                <w:rFonts w:ascii="Times New Roman" w:eastAsia="Times New Roman" w:hAnsi="Times New Roman" w:cs="Times New Roman"/>
                <w:sz w:val="18"/>
                <w:szCs w:val="18"/>
              </w:rPr>
            </w:pPr>
          </w:p>
        </w:tc>
        <w:tc>
          <w:tcPr>
            <w:tcW w:w="1043" w:type="dxa"/>
          </w:tcPr>
          <w:p w:rsidR="00A63920" w:rsidRDefault="00A63920">
            <w:pPr>
              <w:widowControl w:val="0"/>
              <w:jc w:val="center"/>
              <w:rPr>
                <w:rFonts w:ascii="Times New Roman" w:eastAsia="Times New Roman" w:hAnsi="Times New Roman" w:cs="Times New Roman"/>
                <w:sz w:val="18"/>
                <w:szCs w:val="18"/>
              </w:rPr>
            </w:pPr>
          </w:p>
        </w:tc>
        <w:tc>
          <w:tcPr>
            <w:tcW w:w="1045" w:type="dxa"/>
          </w:tcPr>
          <w:p w:rsidR="00A63920" w:rsidRDefault="00A63920">
            <w:pPr>
              <w:widowControl w:val="0"/>
              <w:jc w:val="center"/>
              <w:rPr>
                <w:rFonts w:ascii="Times New Roman" w:eastAsia="Times New Roman" w:hAnsi="Times New Roman" w:cs="Times New Roman"/>
                <w:sz w:val="18"/>
                <w:szCs w:val="18"/>
              </w:rPr>
            </w:pPr>
          </w:p>
        </w:tc>
        <w:tc>
          <w:tcPr>
            <w:tcW w:w="1452" w:type="dxa"/>
          </w:tcPr>
          <w:p w:rsidR="00A63920" w:rsidRDefault="00A63920">
            <w:pPr>
              <w:widowControl w:val="0"/>
              <w:jc w:val="center"/>
              <w:rPr>
                <w:rFonts w:ascii="Times New Roman" w:eastAsia="Times New Roman" w:hAnsi="Times New Roman" w:cs="Times New Roman"/>
                <w:sz w:val="18"/>
                <w:szCs w:val="18"/>
              </w:rPr>
            </w:pPr>
          </w:p>
        </w:tc>
        <w:tc>
          <w:tcPr>
            <w:tcW w:w="1210" w:type="dxa"/>
          </w:tcPr>
          <w:p w:rsidR="00A63920" w:rsidRDefault="00A63920">
            <w:pPr>
              <w:widowControl w:val="0"/>
              <w:jc w:val="center"/>
              <w:rPr>
                <w:rFonts w:ascii="Times New Roman" w:eastAsia="Times New Roman" w:hAnsi="Times New Roman" w:cs="Times New Roman"/>
                <w:sz w:val="18"/>
                <w:szCs w:val="18"/>
              </w:rPr>
            </w:pPr>
          </w:p>
        </w:tc>
        <w:tc>
          <w:tcPr>
            <w:tcW w:w="1447" w:type="dxa"/>
          </w:tcPr>
          <w:p w:rsidR="00A63920" w:rsidRDefault="00A63920">
            <w:pPr>
              <w:widowControl w:val="0"/>
              <w:jc w:val="center"/>
              <w:rPr>
                <w:rFonts w:ascii="Times New Roman" w:eastAsia="Times New Roman" w:hAnsi="Times New Roman" w:cs="Times New Roman"/>
                <w:sz w:val="18"/>
                <w:szCs w:val="18"/>
              </w:rPr>
            </w:pPr>
          </w:p>
        </w:tc>
      </w:tr>
    </w:tbl>
    <w:p w:rsidR="00A63920" w:rsidRDefault="00A63920">
      <w:pPr>
        <w:widowControl w:val="0"/>
        <w:ind w:firstLine="540"/>
        <w:jc w:val="both"/>
        <w:rPr>
          <w:rFonts w:ascii="Times New Roman" w:eastAsia="Times New Roman" w:hAnsi="Times New Roman" w:cs="Times New Roman"/>
        </w:rPr>
      </w:pPr>
    </w:p>
    <w:p w:rsidR="00A63920" w:rsidRDefault="00A63920">
      <w:pPr>
        <w:widowControl w:val="0"/>
        <w:ind w:firstLine="540"/>
        <w:jc w:val="both"/>
        <w:rPr>
          <w:rFonts w:ascii="Times New Roman" w:eastAsia="Times New Roman" w:hAnsi="Times New Roman" w:cs="Times New Roman"/>
        </w:rPr>
      </w:pPr>
    </w:p>
    <w:p w:rsidR="00A63920" w:rsidRDefault="00A63920">
      <w:pPr>
        <w:widowControl w:val="0"/>
        <w:ind w:firstLine="540"/>
        <w:jc w:val="both"/>
        <w:rPr>
          <w:rFonts w:ascii="Times New Roman" w:eastAsia="Times New Roman" w:hAnsi="Times New Roman" w:cs="Times New Roman"/>
        </w:rPr>
      </w:pPr>
    </w:p>
    <w:p w:rsidR="00A63920" w:rsidRDefault="008A568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Расчет объема </w:t>
      </w:r>
      <w:r w:rsidR="00EF62DF">
        <w:rPr>
          <w:rFonts w:ascii="Times New Roman" w:eastAsia="Times New Roman" w:hAnsi="Times New Roman" w:cs="Times New Roman"/>
        </w:rPr>
        <w:t xml:space="preserve">твердых </w:t>
      </w:r>
      <w:r>
        <w:rPr>
          <w:rFonts w:ascii="Times New Roman" w:eastAsia="Times New Roman" w:hAnsi="Times New Roman" w:cs="Times New Roman"/>
        </w:rPr>
        <w:t>коммунальных отходов</w:t>
      </w:r>
      <w:r>
        <w:rPr>
          <w:rFonts w:ascii="Times New Roman" w:eastAsia="Times New Roman" w:hAnsi="Times New Roman" w:cs="Times New Roman"/>
          <w:sz w:val="22"/>
          <w:szCs w:val="22"/>
        </w:rPr>
        <w:t xml:space="preserve"> </w:t>
      </w:r>
    </w:p>
    <w:p w:rsidR="00A63920" w:rsidRDefault="00A63920">
      <w:pPr>
        <w:jc w:val="center"/>
        <w:rPr>
          <w:rFonts w:ascii="Times New Roman" w:eastAsia="Times New Roman" w:hAnsi="Times New Roman" w:cs="Times New Roman"/>
          <w:sz w:val="22"/>
          <w:szCs w:val="22"/>
        </w:rPr>
      </w:pPr>
    </w:p>
    <w:tbl>
      <w:tblPr>
        <w:tblStyle w:val="a8"/>
        <w:tblW w:w="9957"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7"/>
        <w:gridCol w:w="2126"/>
        <w:gridCol w:w="2552"/>
        <w:gridCol w:w="2722"/>
      </w:tblGrid>
      <w:tr w:rsidR="00A63920">
        <w:trPr>
          <w:trHeight w:val="440"/>
        </w:trPr>
        <w:tc>
          <w:tcPr>
            <w:tcW w:w="2557"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Расчетная единица, в отношении которой установлен норматив</w:t>
            </w:r>
          </w:p>
        </w:tc>
        <w:tc>
          <w:tcPr>
            <w:tcW w:w="2126"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Показатель расчетной единицы</w:t>
            </w:r>
          </w:p>
        </w:tc>
        <w:tc>
          <w:tcPr>
            <w:tcW w:w="2552"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Норматив накопления, куб.м.</w:t>
            </w:r>
          </w:p>
        </w:tc>
        <w:tc>
          <w:tcPr>
            <w:tcW w:w="2722"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ТКО в год, куб.м.</w:t>
            </w:r>
          </w:p>
        </w:tc>
      </w:tr>
      <w:tr w:rsidR="00A63920">
        <w:trPr>
          <w:trHeight w:val="200"/>
        </w:trPr>
        <w:tc>
          <w:tcPr>
            <w:tcW w:w="2557" w:type="dxa"/>
          </w:tcPr>
          <w:p w:rsidR="00A63920" w:rsidRDefault="00A63920">
            <w:pPr>
              <w:jc w:val="center"/>
              <w:rPr>
                <w:rFonts w:ascii="Times New Roman" w:eastAsia="Times New Roman" w:hAnsi="Times New Roman" w:cs="Times New Roman"/>
                <w:sz w:val="18"/>
                <w:szCs w:val="18"/>
              </w:rPr>
            </w:pPr>
          </w:p>
        </w:tc>
        <w:tc>
          <w:tcPr>
            <w:tcW w:w="2126" w:type="dxa"/>
          </w:tcPr>
          <w:p w:rsidR="00A63920" w:rsidRDefault="00A63920">
            <w:pPr>
              <w:jc w:val="center"/>
              <w:rPr>
                <w:rFonts w:ascii="Times New Roman" w:eastAsia="Times New Roman" w:hAnsi="Times New Roman" w:cs="Times New Roman"/>
                <w:sz w:val="18"/>
                <w:szCs w:val="18"/>
              </w:rPr>
            </w:pPr>
          </w:p>
        </w:tc>
        <w:tc>
          <w:tcPr>
            <w:tcW w:w="2552" w:type="dxa"/>
          </w:tcPr>
          <w:p w:rsidR="00A63920" w:rsidRDefault="00A63920">
            <w:pPr>
              <w:jc w:val="center"/>
              <w:rPr>
                <w:rFonts w:ascii="Times New Roman" w:eastAsia="Times New Roman" w:hAnsi="Times New Roman" w:cs="Times New Roman"/>
                <w:sz w:val="18"/>
                <w:szCs w:val="18"/>
              </w:rPr>
            </w:pPr>
          </w:p>
        </w:tc>
        <w:tc>
          <w:tcPr>
            <w:tcW w:w="2722" w:type="dxa"/>
          </w:tcPr>
          <w:p w:rsidR="00A63920" w:rsidRDefault="00A63920">
            <w:pPr>
              <w:jc w:val="center"/>
              <w:rPr>
                <w:rFonts w:ascii="Times New Roman" w:eastAsia="Times New Roman" w:hAnsi="Times New Roman" w:cs="Times New Roman"/>
                <w:sz w:val="18"/>
                <w:szCs w:val="18"/>
              </w:rPr>
            </w:pPr>
          </w:p>
        </w:tc>
      </w:tr>
      <w:tr w:rsidR="00A63920">
        <w:trPr>
          <w:trHeight w:val="220"/>
        </w:trPr>
        <w:tc>
          <w:tcPr>
            <w:tcW w:w="2557" w:type="dxa"/>
          </w:tcPr>
          <w:p w:rsidR="00A63920" w:rsidRDefault="008A5680">
            <w:pPr>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2126" w:type="dxa"/>
          </w:tcPr>
          <w:p w:rsidR="00A63920" w:rsidRDefault="00A63920">
            <w:pPr>
              <w:rPr>
                <w:rFonts w:ascii="Times New Roman" w:eastAsia="Times New Roman" w:hAnsi="Times New Roman" w:cs="Times New Roman"/>
                <w:sz w:val="18"/>
                <w:szCs w:val="18"/>
              </w:rPr>
            </w:pPr>
          </w:p>
        </w:tc>
        <w:tc>
          <w:tcPr>
            <w:tcW w:w="2552" w:type="dxa"/>
          </w:tcPr>
          <w:p w:rsidR="00A63920" w:rsidRDefault="00A63920">
            <w:pPr>
              <w:rPr>
                <w:rFonts w:ascii="Times New Roman" w:eastAsia="Times New Roman" w:hAnsi="Times New Roman" w:cs="Times New Roman"/>
                <w:sz w:val="18"/>
                <w:szCs w:val="18"/>
              </w:rPr>
            </w:pPr>
          </w:p>
        </w:tc>
        <w:tc>
          <w:tcPr>
            <w:tcW w:w="2722" w:type="dxa"/>
          </w:tcPr>
          <w:p w:rsidR="00A63920" w:rsidRDefault="00A63920">
            <w:pPr>
              <w:jc w:val="center"/>
              <w:rPr>
                <w:rFonts w:ascii="Times New Roman" w:eastAsia="Times New Roman" w:hAnsi="Times New Roman" w:cs="Times New Roman"/>
                <w:sz w:val="18"/>
                <w:szCs w:val="18"/>
              </w:rPr>
            </w:pPr>
          </w:p>
        </w:tc>
      </w:tr>
    </w:tbl>
    <w:p w:rsidR="00A63920" w:rsidRDefault="00A63920">
      <w:pPr>
        <w:rPr>
          <w:rFonts w:ascii="Times New Roman" w:eastAsia="Times New Roman" w:hAnsi="Times New Roman" w:cs="Times New Roman"/>
          <w:sz w:val="22"/>
          <w:szCs w:val="22"/>
        </w:rPr>
      </w:pPr>
    </w:p>
    <w:p w:rsidR="00A63920" w:rsidRDefault="00A63920">
      <w:pPr>
        <w:rPr>
          <w:rFonts w:ascii="Times New Roman" w:eastAsia="Times New Roman" w:hAnsi="Times New Roman" w:cs="Times New Roman"/>
          <w:sz w:val="22"/>
          <w:szCs w:val="22"/>
        </w:rPr>
      </w:pPr>
    </w:p>
    <w:p w:rsidR="00A63920" w:rsidRDefault="008A568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3.Расчет стоимости услуг</w:t>
      </w:r>
    </w:p>
    <w:p w:rsidR="00A63920" w:rsidRDefault="00A63920">
      <w:pPr>
        <w:jc w:val="center"/>
        <w:rPr>
          <w:rFonts w:ascii="Times New Roman" w:eastAsia="Times New Roman" w:hAnsi="Times New Roman" w:cs="Times New Roman"/>
          <w:sz w:val="22"/>
          <w:szCs w:val="22"/>
        </w:rPr>
      </w:pPr>
    </w:p>
    <w:tbl>
      <w:tblPr>
        <w:tblStyle w:val="a9"/>
        <w:tblW w:w="99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276"/>
        <w:gridCol w:w="1418"/>
        <w:gridCol w:w="2521"/>
        <w:gridCol w:w="2309"/>
      </w:tblGrid>
      <w:tr w:rsidR="00A63920">
        <w:tc>
          <w:tcPr>
            <w:tcW w:w="2410"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Период действия тарифа</w:t>
            </w:r>
          </w:p>
        </w:tc>
        <w:tc>
          <w:tcPr>
            <w:tcW w:w="1276"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w:t>
            </w:r>
          </w:p>
        </w:tc>
        <w:tc>
          <w:tcPr>
            <w:tcW w:w="1418" w:type="dxa"/>
            <w:vAlign w:val="center"/>
          </w:tcPr>
          <w:p w:rsidR="00612B21" w:rsidRDefault="008A5680" w:rsidP="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Тариф руб/куб.м</w:t>
            </w:r>
          </w:p>
          <w:p w:rsidR="00A63920" w:rsidRDefault="00612B21" w:rsidP="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 учетом</w:t>
            </w:r>
            <w:r w:rsidR="008A5680">
              <w:rPr>
                <w:rFonts w:ascii="Times New Roman" w:eastAsia="Times New Roman" w:hAnsi="Times New Roman" w:cs="Times New Roman"/>
                <w:sz w:val="18"/>
                <w:szCs w:val="18"/>
              </w:rPr>
              <w:t xml:space="preserve"> НДС)</w:t>
            </w:r>
          </w:p>
        </w:tc>
        <w:tc>
          <w:tcPr>
            <w:tcW w:w="2521" w:type="dxa"/>
            <w:vAlign w:val="center"/>
          </w:tcPr>
          <w:p w:rsidR="00612B21" w:rsidRDefault="008A5680" w:rsidP="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Стоимость услуг за период оказания услуг руб./куб.м.</w:t>
            </w:r>
          </w:p>
          <w:p w:rsidR="00A63920" w:rsidRDefault="008A5680" w:rsidP="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12B21">
              <w:rPr>
                <w:rFonts w:ascii="Times New Roman" w:eastAsia="Times New Roman" w:hAnsi="Times New Roman" w:cs="Times New Roman"/>
                <w:sz w:val="18"/>
                <w:szCs w:val="18"/>
              </w:rPr>
              <w:t xml:space="preserve">(с учетом </w:t>
            </w:r>
            <w:r>
              <w:rPr>
                <w:rFonts w:ascii="Times New Roman" w:eastAsia="Times New Roman" w:hAnsi="Times New Roman" w:cs="Times New Roman"/>
                <w:sz w:val="18"/>
                <w:szCs w:val="18"/>
              </w:rPr>
              <w:t>НДС</w:t>
            </w:r>
            <w:r w:rsidR="00612B21">
              <w:rPr>
                <w:rFonts w:ascii="Times New Roman" w:eastAsia="Times New Roman" w:hAnsi="Times New Roman" w:cs="Times New Roman"/>
                <w:sz w:val="18"/>
                <w:szCs w:val="18"/>
              </w:rPr>
              <w:t>)</w:t>
            </w:r>
          </w:p>
        </w:tc>
        <w:tc>
          <w:tcPr>
            <w:tcW w:w="2309" w:type="dxa"/>
            <w:vAlign w:val="center"/>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ТКО за период оказания услуг, куб.м.</w:t>
            </w:r>
          </w:p>
        </w:tc>
      </w:tr>
      <w:tr w:rsidR="00A63920">
        <w:tc>
          <w:tcPr>
            <w:tcW w:w="9934" w:type="dxa"/>
            <w:gridSpan w:val="5"/>
            <w:tcBorders>
              <w:bottom w:val="single" w:sz="4" w:space="0" w:color="FFFFFF"/>
            </w:tcBorders>
          </w:tcPr>
          <w:p w:rsidR="00A63920" w:rsidRDefault="00A63920">
            <w:pPr>
              <w:jc w:val="center"/>
              <w:rPr>
                <w:rFonts w:ascii="Times New Roman" w:eastAsia="Times New Roman" w:hAnsi="Times New Roman" w:cs="Times New Roman"/>
                <w:sz w:val="18"/>
                <w:szCs w:val="18"/>
              </w:rPr>
            </w:pPr>
          </w:p>
        </w:tc>
      </w:tr>
      <w:tr w:rsidR="00A63920">
        <w:tc>
          <w:tcPr>
            <w:tcW w:w="2410" w:type="dxa"/>
            <w:tcBorders>
              <w:top w:val="single" w:sz="4" w:space="0" w:color="FFFFFF"/>
              <w:bottom w:val="single" w:sz="4" w:space="0" w:color="FFFFFF"/>
              <w:right w:val="single" w:sz="4" w:space="0" w:color="FFFFFF"/>
            </w:tcBorders>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01.01.2019 по 30.06.2019</w:t>
            </w:r>
          </w:p>
        </w:tc>
        <w:tc>
          <w:tcPr>
            <w:tcW w:w="1276" w:type="dxa"/>
            <w:tcBorders>
              <w:top w:val="single" w:sz="4" w:space="0" w:color="FFFFFF"/>
              <w:left w:val="single" w:sz="4" w:space="0" w:color="FFFFFF"/>
              <w:bottom w:val="single" w:sz="4" w:space="0" w:color="FFFFFF"/>
              <w:right w:val="single" w:sz="4" w:space="0" w:color="FFFFFF"/>
            </w:tcBorders>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Услуга по обращению с ТКО</w:t>
            </w:r>
          </w:p>
        </w:tc>
        <w:tc>
          <w:tcPr>
            <w:tcW w:w="1418" w:type="dxa"/>
            <w:tcBorders>
              <w:top w:val="single" w:sz="4" w:space="0" w:color="FFFFFF"/>
              <w:left w:val="single" w:sz="4" w:space="0" w:color="FFFFFF"/>
              <w:bottom w:val="single" w:sz="4" w:space="0" w:color="FFFFFF"/>
              <w:right w:val="single" w:sz="4" w:space="0" w:color="FFFFFF"/>
            </w:tcBorders>
          </w:tcPr>
          <w:p w:rsidR="00A63920" w:rsidRDefault="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522,89</w:t>
            </w:r>
          </w:p>
          <w:p w:rsidR="00A63920" w:rsidRDefault="008A5680">
            <w:pPr>
              <w:tabs>
                <w:tab w:val="left" w:pos="608"/>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c>
          <w:tcPr>
            <w:tcW w:w="2521" w:type="dxa"/>
            <w:tcBorders>
              <w:top w:val="single" w:sz="4" w:space="0" w:color="FFFFFF"/>
              <w:left w:val="single" w:sz="4" w:space="0" w:color="FFFFFF"/>
              <w:bottom w:val="single" w:sz="4" w:space="0" w:color="FFFFFF"/>
              <w:right w:val="single" w:sz="4" w:space="0" w:color="FFFFFF"/>
            </w:tcBorders>
          </w:tcPr>
          <w:p w:rsidR="00A63920" w:rsidRDefault="00A63920">
            <w:pPr>
              <w:jc w:val="center"/>
              <w:rPr>
                <w:rFonts w:ascii="Times New Roman" w:eastAsia="Times New Roman" w:hAnsi="Times New Roman" w:cs="Times New Roman"/>
                <w:sz w:val="18"/>
                <w:szCs w:val="18"/>
              </w:rPr>
            </w:pPr>
            <w:bookmarkStart w:id="1" w:name="_GoBack"/>
            <w:bookmarkEnd w:id="1"/>
          </w:p>
        </w:tc>
        <w:tc>
          <w:tcPr>
            <w:tcW w:w="2309" w:type="dxa"/>
            <w:tcBorders>
              <w:top w:val="single" w:sz="4" w:space="0" w:color="FFFFFF"/>
              <w:left w:val="single" w:sz="4" w:space="0" w:color="FFFFFF"/>
              <w:bottom w:val="single" w:sz="4" w:space="0" w:color="FFFFFF"/>
            </w:tcBorders>
          </w:tcPr>
          <w:p w:rsidR="00A63920" w:rsidRDefault="00A63920">
            <w:pPr>
              <w:jc w:val="center"/>
              <w:rPr>
                <w:rFonts w:ascii="Times New Roman" w:eastAsia="Times New Roman" w:hAnsi="Times New Roman" w:cs="Times New Roman"/>
                <w:sz w:val="18"/>
                <w:szCs w:val="18"/>
              </w:rPr>
            </w:pPr>
          </w:p>
        </w:tc>
      </w:tr>
      <w:tr w:rsidR="00A63920">
        <w:tc>
          <w:tcPr>
            <w:tcW w:w="9934" w:type="dxa"/>
            <w:gridSpan w:val="5"/>
            <w:tcBorders>
              <w:top w:val="single" w:sz="4" w:space="0" w:color="FFFFFF"/>
            </w:tcBorders>
          </w:tcPr>
          <w:p w:rsidR="00A63920" w:rsidRDefault="00A63920">
            <w:pPr>
              <w:jc w:val="center"/>
              <w:rPr>
                <w:rFonts w:ascii="Times New Roman" w:eastAsia="Times New Roman" w:hAnsi="Times New Roman" w:cs="Times New Roman"/>
                <w:sz w:val="18"/>
                <w:szCs w:val="18"/>
              </w:rPr>
            </w:pPr>
          </w:p>
        </w:tc>
      </w:tr>
      <w:tr w:rsidR="00A63920">
        <w:tc>
          <w:tcPr>
            <w:tcW w:w="2410" w:type="dxa"/>
            <w:tcBorders>
              <w:top w:val="single" w:sz="4" w:space="0" w:color="FFFFFF"/>
              <w:bottom w:val="single" w:sz="4" w:space="0" w:color="FFFFFF"/>
              <w:right w:val="single" w:sz="4" w:space="0" w:color="FFFFFF"/>
            </w:tcBorders>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01.07.2019 по 31.12.2019</w:t>
            </w:r>
          </w:p>
        </w:tc>
        <w:tc>
          <w:tcPr>
            <w:tcW w:w="1276" w:type="dxa"/>
            <w:tcBorders>
              <w:top w:val="single" w:sz="4" w:space="0" w:color="FFFFFF"/>
              <w:left w:val="single" w:sz="4" w:space="0" w:color="FFFFFF"/>
              <w:bottom w:val="single" w:sz="4" w:space="0" w:color="FFFFFF"/>
              <w:right w:val="single" w:sz="4" w:space="0" w:color="FFFFFF"/>
            </w:tcBorders>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Услуга по обращению с ТКО</w:t>
            </w:r>
          </w:p>
        </w:tc>
        <w:tc>
          <w:tcPr>
            <w:tcW w:w="1418" w:type="dxa"/>
            <w:tcBorders>
              <w:top w:val="single" w:sz="4" w:space="0" w:color="FFFFFF"/>
              <w:left w:val="single" w:sz="4" w:space="0" w:color="FFFFFF"/>
              <w:bottom w:val="single" w:sz="4" w:space="0" w:color="FFFFFF"/>
              <w:right w:val="single" w:sz="4" w:space="0" w:color="FFFFFF"/>
            </w:tcBorders>
          </w:tcPr>
          <w:p w:rsidR="00A63920" w:rsidRDefault="00612B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594,53</w:t>
            </w:r>
          </w:p>
          <w:p w:rsidR="00A63920" w:rsidRDefault="008A5680">
            <w:pPr>
              <w:tabs>
                <w:tab w:val="left" w:pos="608"/>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c>
          <w:tcPr>
            <w:tcW w:w="2521" w:type="dxa"/>
            <w:tcBorders>
              <w:top w:val="single" w:sz="4" w:space="0" w:color="FFFFFF"/>
              <w:left w:val="single" w:sz="4" w:space="0" w:color="FFFFFF"/>
              <w:bottom w:val="single" w:sz="4" w:space="0" w:color="FFFFFF"/>
              <w:right w:val="single" w:sz="4" w:space="0" w:color="FFFFFF"/>
            </w:tcBorders>
          </w:tcPr>
          <w:p w:rsidR="00A63920" w:rsidRDefault="00A63920">
            <w:pPr>
              <w:jc w:val="center"/>
              <w:rPr>
                <w:rFonts w:ascii="Times New Roman" w:eastAsia="Times New Roman" w:hAnsi="Times New Roman" w:cs="Times New Roman"/>
                <w:sz w:val="18"/>
                <w:szCs w:val="18"/>
              </w:rPr>
            </w:pPr>
          </w:p>
          <w:p w:rsidR="00A63920" w:rsidRDefault="00A63920">
            <w:pPr>
              <w:jc w:val="center"/>
              <w:rPr>
                <w:rFonts w:ascii="Times New Roman" w:eastAsia="Times New Roman" w:hAnsi="Times New Roman" w:cs="Times New Roman"/>
                <w:sz w:val="18"/>
                <w:szCs w:val="18"/>
              </w:rPr>
            </w:pPr>
          </w:p>
        </w:tc>
        <w:tc>
          <w:tcPr>
            <w:tcW w:w="2309" w:type="dxa"/>
            <w:tcBorders>
              <w:top w:val="single" w:sz="4" w:space="0" w:color="FFFFFF"/>
              <w:left w:val="single" w:sz="4" w:space="0" w:color="FFFFFF"/>
              <w:bottom w:val="single" w:sz="4" w:space="0" w:color="FFFFFF"/>
            </w:tcBorders>
          </w:tcPr>
          <w:p w:rsidR="00A63920" w:rsidRDefault="00A63920">
            <w:pPr>
              <w:jc w:val="center"/>
              <w:rPr>
                <w:rFonts w:ascii="Times New Roman" w:eastAsia="Times New Roman" w:hAnsi="Times New Roman" w:cs="Times New Roman"/>
                <w:sz w:val="18"/>
                <w:szCs w:val="18"/>
              </w:rPr>
            </w:pPr>
          </w:p>
        </w:tc>
      </w:tr>
      <w:tr w:rsidR="00A63920">
        <w:tc>
          <w:tcPr>
            <w:tcW w:w="9934" w:type="dxa"/>
            <w:gridSpan w:val="5"/>
            <w:tcBorders>
              <w:top w:val="single" w:sz="4" w:space="0" w:color="FFFFFF"/>
            </w:tcBorders>
          </w:tcPr>
          <w:p w:rsidR="00A63920" w:rsidRDefault="00A63920">
            <w:pPr>
              <w:jc w:val="center"/>
              <w:rPr>
                <w:rFonts w:ascii="Times New Roman" w:eastAsia="Times New Roman" w:hAnsi="Times New Roman" w:cs="Times New Roman"/>
                <w:sz w:val="18"/>
                <w:szCs w:val="18"/>
              </w:rPr>
            </w:pPr>
          </w:p>
        </w:tc>
      </w:tr>
      <w:tr w:rsidR="00A63920">
        <w:trPr>
          <w:trHeight w:val="260"/>
        </w:trPr>
        <w:tc>
          <w:tcPr>
            <w:tcW w:w="2410" w:type="dxa"/>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ТКО, куб.м. в год</w:t>
            </w:r>
          </w:p>
        </w:tc>
        <w:tc>
          <w:tcPr>
            <w:tcW w:w="7524" w:type="dxa"/>
            <w:gridSpan w:val="4"/>
          </w:tcPr>
          <w:p w:rsidR="00A63920" w:rsidRDefault="00A63920">
            <w:pPr>
              <w:jc w:val="center"/>
              <w:rPr>
                <w:rFonts w:ascii="Times New Roman" w:eastAsia="Times New Roman" w:hAnsi="Times New Roman" w:cs="Times New Roman"/>
                <w:sz w:val="18"/>
                <w:szCs w:val="18"/>
              </w:rPr>
            </w:pPr>
          </w:p>
        </w:tc>
      </w:tr>
      <w:tr w:rsidR="00A63920">
        <w:trPr>
          <w:trHeight w:val="280"/>
        </w:trPr>
        <w:tc>
          <w:tcPr>
            <w:tcW w:w="2410" w:type="dxa"/>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ТКО, куб.м. в месяц</w:t>
            </w:r>
          </w:p>
        </w:tc>
        <w:tc>
          <w:tcPr>
            <w:tcW w:w="7524" w:type="dxa"/>
            <w:gridSpan w:val="4"/>
          </w:tcPr>
          <w:p w:rsidR="00A63920" w:rsidRDefault="00A63920">
            <w:pPr>
              <w:jc w:val="center"/>
              <w:rPr>
                <w:rFonts w:ascii="Times New Roman" w:eastAsia="Times New Roman" w:hAnsi="Times New Roman" w:cs="Times New Roman"/>
                <w:sz w:val="18"/>
                <w:szCs w:val="18"/>
              </w:rPr>
            </w:pPr>
          </w:p>
        </w:tc>
      </w:tr>
      <w:tr w:rsidR="00A63920">
        <w:tc>
          <w:tcPr>
            <w:tcW w:w="2410" w:type="dxa"/>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Стоимость услуг в год, руб./куб.м. с учетом НДС</w:t>
            </w:r>
          </w:p>
        </w:tc>
        <w:tc>
          <w:tcPr>
            <w:tcW w:w="7524" w:type="dxa"/>
            <w:gridSpan w:val="4"/>
          </w:tcPr>
          <w:p w:rsidR="00A63920" w:rsidRDefault="00A63920">
            <w:pPr>
              <w:jc w:val="center"/>
              <w:rPr>
                <w:rFonts w:ascii="Times New Roman" w:eastAsia="Times New Roman" w:hAnsi="Times New Roman" w:cs="Times New Roman"/>
                <w:sz w:val="18"/>
                <w:szCs w:val="18"/>
              </w:rPr>
            </w:pPr>
          </w:p>
        </w:tc>
      </w:tr>
      <w:tr w:rsidR="00A63920">
        <w:trPr>
          <w:trHeight w:val="300"/>
        </w:trPr>
        <w:tc>
          <w:tcPr>
            <w:tcW w:w="2410" w:type="dxa"/>
          </w:tcPr>
          <w:p w:rsidR="00A63920" w:rsidRDefault="008A56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Стоимость услуг в месяц, руб./куб.м. с учетом НДС</w:t>
            </w:r>
          </w:p>
        </w:tc>
        <w:tc>
          <w:tcPr>
            <w:tcW w:w="7524" w:type="dxa"/>
            <w:gridSpan w:val="4"/>
          </w:tcPr>
          <w:p w:rsidR="00A63920" w:rsidRDefault="00A63920">
            <w:pPr>
              <w:jc w:val="center"/>
              <w:rPr>
                <w:rFonts w:ascii="Times New Roman" w:eastAsia="Times New Roman" w:hAnsi="Times New Roman" w:cs="Times New Roman"/>
                <w:sz w:val="18"/>
                <w:szCs w:val="18"/>
              </w:rPr>
            </w:pPr>
          </w:p>
        </w:tc>
      </w:tr>
    </w:tbl>
    <w:p w:rsidR="00A63920" w:rsidRDefault="00A63920">
      <w:pPr>
        <w:rPr>
          <w:rFonts w:ascii="Times New Roman" w:eastAsia="Times New Roman" w:hAnsi="Times New Roman" w:cs="Times New Roman"/>
          <w:sz w:val="22"/>
          <w:szCs w:val="22"/>
        </w:rPr>
      </w:pPr>
    </w:p>
    <w:p w:rsidR="00A63920" w:rsidRDefault="00A63920">
      <w:pPr>
        <w:pBdr>
          <w:top w:val="nil"/>
          <w:left w:val="nil"/>
          <w:bottom w:val="nil"/>
          <w:right w:val="nil"/>
          <w:between w:val="nil"/>
        </w:pBdr>
        <w:rPr>
          <w:rFonts w:ascii="Times New Roman" w:eastAsia="Times New Roman" w:hAnsi="Times New Roman" w:cs="Times New Roman"/>
        </w:rPr>
      </w:pPr>
    </w:p>
    <w:p w:rsidR="00A63920" w:rsidRDefault="008A56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Генеральный директор</w:t>
      </w:r>
    </w:p>
    <w:p w:rsidR="00A63920" w:rsidRDefault="008A56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ООО «РТ-НЭО Иркутск»</w:t>
      </w:r>
    </w:p>
    <w:p w:rsidR="00A63920" w:rsidRDefault="00A63920">
      <w:pPr>
        <w:pBdr>
          <w:top w:val="nil"/>
          <w:left w:val="nil"/>
          <w:bottom w:val="nil"/>
          <w:right w:val="nil"/>
          <w:between w:val="nil"/>
        </w:pBdr>
        <w:rPr>
          <w:rFonts w:ascii="Times New Roman" w:eastAsia="Times New Roman" w:hAnsi="Times New Roman" w:cs="Times New Roman"/>
          <w:color w:val="000000"/>
        </w:rPr>
      </w:pPr>
    </w:p>
    <w:p w:rsidR="00A63920" w:rsidRDefault="008A568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___________________ / </w:t>
      </w:r>
      <w:r w:rsidR="00FE36ED">
        <w:rPr>
          <w:rFonts w:ascii="Times New Roman" w:eastAsia="Times New Roman" w:hAnsi="Times New Roman" w:cs="Times New Roman"/>
          <w:color w:val="000000"/>
        </w:rPr>
        <w:t>С.А.Сидоров</w:t>
      </w:r>
      <w:r>
        <w:rPr>
          <w:rFonts w:ascii="Times New Roman" w:eastAsia="Times New Roman" w:hAnsi="Times New Roman" w:cs="Times New Roman"/>
          <w:color w:val="000000"/>
        </w:rPr>
        <w:t xml:space="preserve"> /                                    _______________________ /___________/</w:t>
      </w:r>
    </w:p>
    <w:p w:rsidR="00A63920" w:rsidRDefault="008A56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м.п </w:t>
      </w:r>
      <w:r>
        <w:rPr>
          <w:rFonts w:ascii="Times New Roman" w:eastAsia="Times New Roman" w:hAnsi="Times New Roman" w:cs="Times New Roman"/>
          <w:color w:val="000000"/>
        </w:rPr>
        <w:t xml:space="preserve">                                   </w:t>
      </w:r>
    </w:p>
    <w:p w:rsidR="00A63920" w:rsidRDefault="00A63920">
      <w:pPr>
        <w:pBdr>
          <w:top w:val="nil"/>
          <w:left w:val="nil"/>
          <w:bottom w:val="nil"/>
          <w:right w:val="nil"/>
          <w:between w:val="nil"/>
        </w:pBdr>
        <w:jc w:val="center"/>
        <w:rPr>
          <w:rFonts w:ascii="Times New Roman" w:eastAsia="Times New Roman" w:hAnsi="Times New Roman" w:cs="Times New Roman"/>
          <w:color w:val="000000"/>
        </w:rPr>
      </w:pPr>
    </w:p>
    <w:sectPr w:rsidR="00A63920">
      <w:headerReference w:type="default" r:id="rId12"/>
      <w:headerReference w:type="first" r:id="rId13"/>
      <w:pgSz w:w="11906" w:h="16838"/>
      <w:pgMar w:top="568" w:right="566" w:bottom="426"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AB" w:rsidRDefault="00E114AB">
      <w:r>
        <w:separator/>
      </w:r>
    </w:p>
  </w:endnote>
  <w:endnote w:type="continuationSeparator" w:id="0">
    <w:p w:rsidR="00E114AB" w:rsidRDefault="00E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AB" w:rsidRDefault="00E114AB">
      <w:r>
        <w:separator/>
      </w:r>
    </w:p>
  </w:footnote>
  <w:footnote w:type="continuationSeparator" w:id="0">
    <w:p w:rsidR="00E114AB" w:rsidRDefault="00E11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20" w:rsidRDefault="008A5680">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12B21">
      <w:rPr>
        <w:noProof/>
        <w:color w:val="000000"/>
        <w:sz w:val="22"/>
        <w:szCs w:val="22"/>
      </w:rPr>
      <w:t>7</w:t>
    </w:r>
    <w:r>
      <w:rPr>
        <w:color w:val="000000"/>
        <w:sz w:val="22"/>
        <w:szCs w:val="22"/>
      </w:rPr>
      <w:fldChar w:fldCharType="end"/>
    </w:r>
  </w:p>
  <w:p w:rsidR="00A63920" w:rsidRDefault="00A63920">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20" w:rsidRDefault="00A63920">
    <w:pPr>
      <w:pBdr>
        <w:top w:val="nil"/>
        <w:left w:val="nil"/>
        <w:bottom w:val="nil"/>
        <w:right w:val="nil"/>
        <w:between w:val="nil"/>
      </w:pBdr>
      <w:jc w:val="right"/>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D22A1"/>
    <w:multiLevelType w:val="multilevel"/>
    <w:tmpl w:val="4E2A37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3920"/>
    <w:rsid w:val="00612B21"/>
    <w:rsid w:val="008A5680"/>
    <w:rsid w:val="00A63920"/>
    <w:rsid w:val="00D3078E"/>
    <w:rsid w:val="00E114AB"/>
    <w:rsid w:val="00EF62DF"/>
    <w:rsid w:val="00F4531B"/>
    <w:rsid w:val="00FE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119BB-8F03-4A6A-97C2-E10E0170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jc_tbEa4AZsvVse5va2h3R_su1PxTFnK51B5ajT3XM/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2019-02-15T05:06:00Z</dcterms:created>
  <dcterms:modified xsi:type="dcterms:W3CDTF">2019-02-19T07:46:00Z</dcterms:modified>
</cp:coreProperties>
</file>