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80" w:rsidRPr="003B1580" w:rsidRDefault="003B1580" w:rsidP="003B1580">
      <w:pPr>
        <w:shd w:val="clear" w:color="auto" w:fill="FFFFFF"/>
        <w:spacing w:before="100" w:beforeAutospacing="1" w:after="100" w:afterAutospacing="1" w:line="163" w:lineRule="atLeast"/>
        <w:outlineLvl w:val="1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3B1580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3B1580" w:rsidRPr="003B1580" w:rsidRDefault="008A10FB" w:rsidP="003B158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5" w:tooltip="Кодекс РФ об административных правонарушениях" w:history="1">
        <w:r w:rsidR="003B1580" w:rsidRPr="003B1580">
          <w:rPr>
            <w:rFonts w:ascii="Arial" w:eastAsia="Times New Roman" w:hAnsi="Arial" w:cs="Arial"/>
            <w:b/>
            <w:bCs/>
            <w:color w:val="707070"/>
            <w:sz w:val="11"/>
            <w:u w:val="single"/>
            <w:lang w:eastAsia="ru-RU"/>
          </w:rPr>
          <w:t>[Кодекс РФ об административных правонарушениях]</w:t>
        </w:r>
      </w:hyperlink>
      <w:r w:rsidR="003B1580" w:rsidRPr="003B1580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6" w:tooltip="Административные правонарушения, посягающие на права граждан" w:history="1">
        <w:r w:rsidR="003B1580" w:rsidRPr="003B1580">
          <w:rPr>
            <w:rFonts w:ascii="Arial" w:eastAsia="Times New Roman" w:hAnsi="Arial" w:cs="Arial"/>
            <w:b/>
            <w:bCs/>
            <w:color w:val="707070"/>
            <w:sz w:val="11"/>
            <w:lang w:eastAsia="ru-RU"/>
          </w:rPr>
          <w:t>[Глава 5]</w:t>
        </w:r>
      </w:hyperlink>
      <w:r w:rsidR="003B1580" w:rsidRPr="003B1580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7" w:tooltip="Неисполнение родителями или иными законными представителями несовершеннолетних обязанностей по содержанию и воспитанию несовершеннолетних" w:history="1">
        <w:r w:rsidR="003B1580" w:rsidRPr="003B1580">
          <w:rPr>
            <w:rFonts w:ascii="Arial" w:eastAsia="Times New Roman" w:hAnsi="Arial" w:cs="Arial"/>
            <w:b/>
            <w:bCs/>
            <w:color w:val="707070"/>
            <w:sz w:val="11"/>
            <w:lang w:eastAsia="ru-RU"/>
          </w:rPr>
          <w:t>[Статья 5.35]</w:t>
        </w:r>
      </w:hyperlink>
    </w:p>
    <w:p w:rsidR="003B1580" w:rsidRPr="003B1580" w:rsidRDefault="003B1580" w:rsidP="006F06FB">
      <w:pPr>
        <w:shd w:val="clear" w:color="auto" w:fill="FFFFFF"/>
        <w:spacing w:before="100" w:beforeAutospacing="1" w:after="100" w:afterAutospacing="1" w:line="16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  <w:r w:rsidR="006F06FB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3B1580" w:rsidRPr="003B1580" w:rsidRDefault="003B1580" w:rsidP="003B1580">
      <w:pPr>
        <w:shd w:val="clear" w:color="auto" w:fill="FFFFFF"/>
        <w:spacing w:before="100" w:beforeAutospacing="1" w:after="100" w:afterAutospacing="1" w:line="16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2. </w:t>
      </w:r>
      <w:proofErr w:type="gramStart"/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gramStart"/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r w:rsidR="006F06FB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влечет наложение административного штрафа в</w:t>
      </w:r>
      <w:proofErr w:type="gramEnd"/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gramStart"/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размере</w:t>
      </w:r>
      <w:proofErr w:type="gramEnd"/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от двух тысяч до трех тысяч рублей.</w:t>
      </w:r>
    </w:p>
    <w:p w:rsidR="003B1580" w:rsidRPr="003B1580" w:rsidRDefault="003B1580" w:rsidP="003B1580">
      <w:pPr>
        <w:shd w:val="clear" w:color="auto" w:fill="FFFFFF"/>
        <w:spacing w:before="100" w:beforeAutospacing="1" w:after="100" w:afterAutospacing="1" w:line="16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 Повторное совершение административного правонарушения, предусмотренного частью 2 настоящей статьи, -</w:t>
      </w:r>
      <w:r w:rsidR="006F06FB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Pr="003B1580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6F06FB" w:rsidRPr="006F06FB" w:rsidRDefault="006F06FB">
      <w:pPr>
        <w:rPr>
          <w:rFonts w:ascii="Tahoma" w:hAnsi="Tahoma" w:cs="Tahoma"/>
          <w:b/>
          <w:color w:val="3B3B3B"/>
          <w:sz w:val="14"/>
          <w:szCs w:val="14"/>
          <w:u w:val="single"/>
        </w:rPr>
      </w:pPr>
      <w:r w:rsidRPr="006F06FB">
        <w:rPr>
          <w:rFonts w:ascii="Tahoma" w:hAnsi="Tahoma" w:cs="Tahoma"/>
          <w:b/>
          <w:color w:val="3B3B3B"/>
          <w:sz w:val="14"/>
          <w:szCs w:val="14"/>
          <w:u w:val="single"/>
        </w:rPr>
        <w:t xml:space="preserve">Комментарий к статье 5.35 </w:t>
      </w:r>
      <w:proofErr w:type="spellStart"/>
      <w:r w:rsidRPr="006F06FB">
        <w:rPr>
          <w:rFonts w:ascii="Tahoma" w:hAnsi="Tahoma" w:cs="Tahoma"/>
          <w:b/>
          <w:color w:val="3B3B3B"/>
          <w:sz w:val="14"/>
          <w:szCs w:val="14"/>
          <w:u w:val="single"/>
        </w:rPr>
        <w:t>КоАП</w:t>
      </w:r>
      <w:proofErr w:type="spellEnd"/>
      <w:r w:rsidRPr="006F06FB">
        <w:rPr>
          <w:rFonts w:ascii="Tahoma" w:hAnsi="Tahoma" w:cs="Tahoma"/>
          <w:b/>
          <w:color w:val="3B3B3B"/>
          <w:sz w:val="14"/>
          <w:szCs w:val="14"/>
          <w:u w:val="single"/>
        </w:rPr>
        <w:t xml:space="preserve"> РФ: </w:t>
      </w:r>
    </w:p>
    <w:p w:rsidR="006F06FB" w:rsidRDefault="006F06FB">
      <w:pPr>
        <w:rPr>
          <w:rFonts w:ascii="Tahoma" w:hAnsi="Tahoma" w:cs="Tahoma"/>
          <w:color w:val="3B3B3B"/>
          <w:sz w:val="14"/>
          <w:szCs w:val="14"/>
        </w:rPr>
      </w:pPr>
      <w:r>
        <w:rPr>
          <w:rFonts w:ascii="Tahoma" w:hAnsi="Tahoma" w:cs="Tahoma"/>
          <w:color w:val="3B3B3B"/>
          <w:sz w:val="14"/>
          <w:szCs w:val="14"/>
        </w:rPr>
        <w:t>1. Забота о детях, их воспитание - равные право и обязанность родителей (</w:t>
      </w:r>
      <w:proofErr w:type="gramStart"/>
      <w:r>
        <w:rPr>
          <w:rFonts w:ascii="Tahoma" w:hAnsi="Tahoma" w:cs="Tahoma"/>
          <w:color w:val="3B3B3B"/>
          <w:sz w:val="14"/>
          <w:szCs w:val="14"/>
        </w:rPr>
        <w:t>ч</w:t>
      </w:r>
      <w:proofErr w:type="gramEnd"/>
      <w:r>
        <w:rPr>
          <w:rFonts w:ascii="Tahoma" w:hAnsi="Tahoma" w:cs="Tahoma"/>
          <w:color w:val="3B3B3B"/>
          <w:sz w:val="14"/>
          <w:szCs w:val="14"/>
        </w:rPr>
        <w:t xml:space="preserve">. 2 ст. 38 Конституции РФ). В соответствии со ст. 63 СК РФ родители имеют право и обязаны воспитывать своих детей. Право на воспитание ребенка есть личное неотъемлемое право каждого родителя. </w:t>
      </w:r>
      <w:r w:rsidRPr="006F06FB">
        <w:rPr>
          <w:rFonts w:ascii="Tahoma" w:hAnsi="Tahoma" w:cs="Tahoma"/>
          <w:b/>
          <w:color w:val="3B3B3B"/>
          <w:sz w:val="14"/>
          <w:szCs w:val="14"/>
        </w:rPr>
        <w:t>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детей.</w:t>
      </w:r>
      <w:r>
        <w:rPr>
          <w:rFonts w:ascii="Tahoma" w:hAnsi="Tahoma" w:cs="Tahoma"/>
          <w:color w:val="3B3B3B"/>
          <w:sz w:val="14"/>
          <w:szCs w:val="14"/>
        </w:rPr>
        <w:t xml:space="preserve"> Все эти обязанности закреплены в ст. ст. 64 и 65 СК РФ. Согласно п. 1 ст. 18 Конвенц</w:t>
      </w:r>
      <w:proofErr w:type="gramStart"/>
      <w:r>
        <w:rPr>
          <w:rFonts w:ascii="Tahoma" w:hAnsi="Tahoma" w:cs="Tahoma"/>
          <w:color w:val="3B3B3B"/>
          <w:sz w:val="14"/>
          <w:szCs w:val="14"/>
        </w:rPr>
        <w:t>ии ОО</w:t>
      </w:r>
      <w:proofErr w:type="gramEnd"/>
      <w:r>
        <w:rPr>
          <w:rFonts w:ascii="Tahoma" w:hAnsi="Tahoma" w:cs="Tahoma"/>
          <w:color w:val="3B3B3B"/>
          <w:sz w:val="14"/>
          <w:szCs w:val="14"/>
        </w:rPr>
        <w:t xml:space="preserve">Н о правах ребенка ответственность за воспитание и развитие детей должна быть общей и обязательной для обоих родителей, где бы они ни находились. При передаче ребенка на воспитание опекуну, попечителю, приемным родителям в установленном законом порядке родители несут ответственность вместе с заменяющим их лицом.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Пункт 1 ст. 63 СК РФ не уточняет, о какой именно ответственности идет речь. Предполагается </w:t>
      </w:r>
      <w:proofErr w:type="gramStart"/>
      <w:r>
        <w:rPr>
          <w:rFonts w:ascii="Tahoma" w:hAnsi="Tahoma" w:cs="Tahoma"/>
          <w:color w:val="3B3B3B"/>
          <w:sz w:val="14"/>
          <w:szCs w:val="14"/>
        </w:rPr>
        <w:t>ответственность</w:t>
      </w:r>
      <w:proofErr w:type="gramEnd"/>
      <w:r>
        <w:rPr>
          <w:rFonts w:ascii="Tahoma" w:hAnsi="Tahoma" w:cs="Tahoma"/>
          <w:color w:val="3B3B3B"/>
          <w:sz w:val="14"/>
          <w:szCs w:val="14"/>
        </w:rPr>
        <w:t xml:space="preserve"> как нравственного порядка, так и предусмотренная различными отраслями законодательства: административно-правовая, гражданско-правовая, семейно-правовая, уголовная (п. 1 ст. 65 СК РФ). Обязанности по воспитанию детей родители и лица, их заменяющие, несут до совершеннолетия ребенка. В качестве приоритетных направлений предусматривается развитие ювенальных технологий работы с несовершеннолетними, инновационных форм семейного устройства и воспитания в семейном окружении детей, оставшихся без попечения родителей; укрепление материально-технической базы учреждений системы профилактики безнадзорности и правонарушений несовершеннолетних, развитие правового, организационного и межведомственного взаимодействия. </w:t>
      </w:r>
    </w:p>
    <w:p w:rsidR="006F06FB" w:rsidRDefault="006F06FB">
      <w:pPr>
        <w:rPr>
          <w:rFonts w:ascii="Tahoma" w:hAnsi="Tahoma" w:cs="Tahoma"/>
          <w:color w:val="3B3B3B"/>
          <w:sz w:val="14"/>
          <w:szCs w:val="14"/>
        </w:rPr>
      </w:pPr>
      <w:r>
        <w:rPr>
          <w:rFonts w:ascii="Tahoma" w:hAnsi="Tahoma" w:cs="Tahoma"/>
          <w:color w:val="3B3B3B"/>
          <w:sz w:val="14"/>
          <w:szCs w:val="14"/>
        </w:rPr>
        <w:t xml:space="preserve">2. </w:t>
      </w:r>
      <w:proofErr w:type="gramStart"/>
      <w:r>
        <w:rPr>
          <w:rFonts w:ascii="Tahoma" w:hAnsi="Tahoma" w:cs="Tahoma"/>
          <w:color w:val="3B3B3B"/>
          <w:sz w:val="14"/>
          <w:szCs w:val="14"/>
        </w:rPr>
        <w:t xml:space="preserve">С объективной стороны рассматриваемое правонарушение состоит в </w:t>
      </w:r>
      <w:r w:rsidRPr="006F06FB">
        <w:rPr>
          <w:rFonts w:ascii="Tahoma" w:hAnsi="Tahoma" w:cs="Tahoma"/>
          <w:b/>
          <w:color w:val="3B3B3B"/>
          <w:sz w:val="14"/>
          <w:szCs w:val="14"/>
        </w:rPr>
        <w:t>бездействии родителей или иных законных представителей несовершеннолетних, т.е. когда они не выполняют своих обязанностей по воспитанию и 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</w:t>
      </w:r>
      <w:proofErr w:type="gramEnd"/>
      <w:r w:rsidRPr="006F06FB">
        <w:rPr>
          <w:rFonts w:ascii="Tahoma" w:hAnsi="Tahoma" w:cs="Tahoma"/>
          <w:b/>
          <w:color w:val="3B3B3B"/>
          <w:sz w:val="14"/>
          <w:szCs w:val="14"/>
        </w:rPr>
        <w:t xml:space="preserve"> Все это может служить основанием совершения подростком антиобщественного поступка. Однако следует отметить, что административная ответственность родителей и лиц, их заменяющих, по данной статье имеет самостоятельное основание и наступает не за совершение подростками правонарушений, а в связи с ними.</w:t>
      </w:r>
      <w:r>
        <w:rPr>
          <w:rFonts w:ascii="Tahoma" w:hAnsi="Tahoma" w:cs="Tahoma"/>
          <w:color w:val="3B3B3B"/>
          <w:sz w:val="14"/>
          <w:szCs w:val="14"/>
        </w:rPr>
        <w:t xml:space="preserve"> </w:t>
      </w:r>
    </w:p>
    <w:p w:rsidR="006F06FB" w:rsidRDefault="006F06FB">
      <w:pPr>
        <w:rPr>
          <w:rFonts w:ascii="Tahoma" w:hAnsi="Tahoma" w:cs="Tahoma"/>
          <w:color w:val="3B3B3B"/>
          <w:sz w:val="14"/>
          <w:szCs w:val="14"/>
        </w:rPr>
      </w:pPr>
      <w:r>
        <w:rPr>
          <w:rFonts w:ascii="Tahoma" w:hAnsi="Tahoma" w:cs="Tahoma"/>
          <w:color w:val="3B3B3B"/>
          <w:sz w:val="14"/>
          <w:szCs w:val="14"/>
        </w:rPr>
        <w:t xml:space="preserve">3. Субъектом данного правонарушения могут быть родители, т.е. лица, официально записанные отцом или матерью ребенка, а также иные лица, которых закон приравнивает к ним в части выполнения обязанностей по воспитанию несовершеннолетних. Это - усыновители, опекуны и попечители. </w:t>
      </w:r>
    </w:p>
    <w:p w:rsidR="006F06FB" w:rsidRDefault="006F06FB">
      <w:pPr>
        <w:rPr>
          <w:rFonts w:ascii="Tahoma" w:hAnsi="Tahoma" w:cs="Tahoma"/>
          <w:color w:val="3B3B3B"/>
          <w:sz w:val="14"/>
          <w:szCs w:val="14"/>
        </w:rPr>
      </w:pPr>
      <w:r>
        <w:rPr>
          <w:rFonts w:ascii="Tahoma" w:hAnsi="Tahoma" w:cs="Tahoma"/>
          <w:color w:val="3B3B3B"/>
          <w:sz w:val="14"/>
          <w:szCs w:val="14"/>
        </w:rPr>
        <w:t xml:space="preserve">4. С субъективной стороны данное правонарушение выражается в умышленном неисполнении родителями или иными законными представителями несовершеннолетних своих обязанностей по содержанию и воспитанию детей. </w:t>
      </w:r>
    </w:p>
    <w:p w:rsidR="00FE0049" w:rsidRDefault="006F06FB">
      <w:r>
        <w:rPr>
          <w:rFonts w:ascii="Tahoma" w:hAnsi="Tahoma" w:cs="Tahoma"/>
          <w:color w:val="3B3B3B"/>
          <w:sz w:val="14"/>
          <w:szCs w:val="14"/>
        </w:rPr>
        <w:t>5. Дела об административных правонарушениях рассматривают комиссии по делам несовершеннолетних и защите их прав (ст. 23.2). Протоколы об административных правонарушениях составляют должностные лица органов внутренних дел (полиции) (п. 1 ч. 2 ст. 28.3), а также члены комиссий по делам несовершеннолетних и защите их прав (п. 2 ч. 5 ст. 28.3).</w:t>
      </w:r>
      <w:r>
        <w:rPr>
          <w:rFonts w:ascii="Tahoma" w:hAnsi="Tahoma" w:cs="Tahoma"/>
          <w:color w:val="3B3B3B"/>
          <w:sz w:val="14"/>
          <w:szCs w:val="14"/>
        </w:rPr>
        <w:br/>
      </w:r>
      <w:r>
        <w:rPr>
          <w:rFonts w:ascii="Tahoma" w:hAnsi="Tahoma" w:cs="Tahoma"/>
          <w:color w:val="3B3B3B"/>
          <w:sz w:val="14"/>
          <w:szCs w:val="14"/>
        </w:rPr>
        <w:br/>
        <w:t>Источник:</w:t>
      </w:r>
      <w:r>
        <w:rPr>
          <w:rStyle w:val="apple-converted-space"/>
          <w:rFonts w:ascii="Tahoma" w:hAnsi="Tahoma" w:cs="Tahoma"/>
          <w:color w:val="3B3B3B"/>
          <w:sz w:val="14"/>
          <w:szCs w:val="14"/>
        </w:rPr>
        <w:t> </w:t>
      </w:r>
      <w:hyperlink r:id="rId8" w:tooltip="Комментарии к Статье 5.35 Кодекса об Административных Правонарушениях РФ" w:history="1">
        <w:r>
          <w:rPr>
            <w:rStyle w:val="a3"/>
            <w:rFonts w:ascii="Tahoma" w:hAnsi="Tahoma" w:cs="Tahoma"/>
            <w:color w:val="0869A6"/>
            <w:sz w:val="14"/>
            <w:szCs w:val="14"/>
            <w:u w:val="none"/>
          </w:rPr>
          <w:t>http://www.kodap.ru/kommentarii/razdel-2/glava-5/st-5-35-koap-rf</w:t>
        </w:r>
      </w:hyperlink>
    </w:p>
    <w:sectPr w:rsidR="00FE0049" w:rsidSect="00FE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1580"/>
    <w:rsid w:val="003B1580"/>
    <w:rsid w:val="006F06FB"/>
    <w:rsid w:val="008A10FB"/>
    <w:rsid w:val="00FE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49"/>
  </w:style>
  <w:style w:type="paragraph" w:styleId="2">
    <w:name w:val="heading 2"/>
    <w:basedOn w:val="a"/>
    <w:link w:val="20"/>
    <w:uiPriority w:val="9"/>
    <w:qFormat/>
    <w:rsid w:val="003B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15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580"/>
  </w:style>
  <w:style w:type="paragraph" w:styleId="a4">
    <w:name w:val="Normal (Web)"/>
    <w:basedOn w:val="a"/>
    <w:uiPriority w:val="99"/>
    <w:semiHidden/>
    <w:unhideWhenUsed/>
    <w:rsid w:val="003B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ap.ru/kommentarii/razdel-2/glava-5/st-5-35-koap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5.3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rf.info/koap/gl5/" TargetMode="External"/><Relationship Id="rId5" Type="http://schemas.openxmlformats.org/officeDocument/2006/relationships/hyperlink" Target="http://www.zakonrf.info/koa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F7CEF-5670-45A0-B7DE-ADC9F8C3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5004</Characters>
  <Application>Microsoft Office Word</Application>
  <DocSecurity>0</DocSecurity>
  <Lines>41</Lines>
  <Paragraphs>11</Paragraphs>
  <ScaleCrop>false</ScaleCrop>
  <Company>org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kruglovasg</dc:creator>
  <cp:keywords/>
  <dc:description/>
  <cp:lastModifiedBy>kruglovasg</cp:lastModifiedBy>
  <cp:revision>3</cp:revision>
  <dcterms:created xsi:type="dcterms:W3CDTF">2015-02-04T06:51:00Z</dcterms:created>
  <dcterms:modified xsi:type="dcterms:W3CDTF">2015-02-04T07:02:00Z</dcterms:modified>
</cp:coreProperties>
</file>