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BC" w:rsidRPr="00CC44BC" w:rsidRDefault="00CC44BC" w:rsidP="00CC44BC">
      <w:pPr>
        <w:pStyle w:val="s3"/>
        <w:spacing w:before="90" w:beforeAutospacing="0" w:after="0" w:afterAutospacing="0" w:line="324" w:lineRule="atLeast"/>
        <w:jc w:val="center"/>
        <w:rPr>
          <w:rFonts w:ascii="Arial" w:hAnsi="Arial" w:cs="Arial"/>
          <w:sz w:val="20"/>
          <w:szCs w:val="20"/>
        </w:rPr>
      </w:pPr>
      <w:r w:rsidRPr="00CC44BC">
        <w:rPr>
          <w:rStyle w:val="s2"/>
          <w:rFonts w:ascii="Arial" w:hAnsi="Arial" w:cs="Arial"/>
          <w:sz w:val="20"/>
          <w:szCs w:val="20"/>
        </w:rPr>
        <w:t>ТИПОВАЯ ПРОГРАММА</w:t>
      </w:r>
    </w:p>
    <w:p w:rsidR="00CC44BC" w:rsidRPr="00CC44BC" w:rsidRDefault="00CC44BC" w:rsidP="00CC44BC">
      <w:pPr>
        <w:pStyle w:val="s3"/>
        <w:spacing w:before="90" w:beforeAutospacing="0" w:after="0" w:afterAutospacing="0" w:line="324" w:lineRule="atLeast"/>
        <w:jc w:val="center"/>
        <w:rPr>
          <w:rFonts w:ascii="Arial" w:hAnsi="Arial" w:cs="Arial"/>
          <w:sz w:val="20"/>
          <w:szCs w:val="20"/>
        </w:rPr>
      </w:pPr>
      <w:r w:rsidRPr="00CC44BC">
        <w:rPr>
          <w:rStyle w:val="s2"/>
          <w:rFonts w:ascii="Arial" w:hAnsi="Arial" w:cs="Arial"/>
          <w:sz w:val="20"/>
          <w:szCs w:val="20"/>
        </w:rPr>
        <w:t>«нулевого травматизма»</w:t>
      </w:r>
    </w:p>
    <w:p w:rsidR="00CC44BC" w:rsidRPr="00CC44BC" w:rsidRDefault="00CC44BC" w:rsidP="00CC44BC">
      <w:pPr>
        <w:pStyle w:val="s4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Fonts w:ascii="Arial" w:hAnsi="Arial" w:cs="Arial"/>
          <w:sz w:val="20"/>
          <w:szCs w:val="20"/>
        </w:rPr>
        <w:t> </w:t>
      </w:r>
    </w:p>
    <w:p w:rsidR="00CC44BC" w:rsidRPr="00CC44BC" w:rsidRDefault="00CC44BC" w:rsidP="00CC44BC">
      <w:pPr>
        <w:pStyle w:val="s4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Fonts w:ascii="Arial" w:hAnsi="Arial" w:cs="Arial"/>
          <w:sz w:val="20"/>
          <w:szCs w:val="20"/>
        </w:rPr>
        <w:t> </w:t>
      </w:r>
    </w:p>
    <w:p w:rsidR="00CC44BC" w:rsidRPr="00CC44BC" w:rsidRDefault="00CC44BC" w:rsidP="00CC44BC">
      <w:pPr>
        <w:pStyle w:val="s6"/>
        <w:spacing w:before="0" w:beforeAutospacing="0" w:after="9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1. Общие положения</w:t>
      </w:r>
    </w:p>
    <w:p w:rsidR="00CC44BC" w:rsidRPr="00CC44BC" w:rsidRDefault="00CC44BC" w:rsidP="00BF4885">
      <w:pPr>
        <w:pStyle w:val="s10"/>
        <w:spacing w:before="0" w:beforeAutospacing="0" w:after="0" w:afterAutospacing="0" w:line="324" w:lineRule="atLeast"/>
        <w:ind w:left="525"/>
        <w:rPr>
          <w:rFonts w:ascii="Arial" w:hAnsi="Arial" w:cs="Arial"/>
          <w:sz w:val="20"/>
          <w:szCs w:val="20"/>
        </w:rPr>
      </w:pPr>
      <w:r w:rsidRPr="00CC44BC">
        <w:rPr>
          <w:rStyle w:val="s7"/>
          <w:rFonts w:ascii="Arial" w:hAnsi="Arial" w:cs="Arial"/>
          <w:sz w:val="20"/>
          <w:szCs w:val="20"/>
        </w:rPr>
        <w:t>1.1. Настоящая программа "нулевого травматизма" </w:t>
      </w:r>
      <w:r>
        <w:rPr>
          <w:rStyle w:val="s8"/>
          <w:rFonts w:ascii="Arial" w:hAnsi="Arial" w:cs="Arial"/>
          <w:sz w:val="20"/>
          <w:szCs w:val="20"/>
        </w:rPr>
        <w:t>___</w:t>
      </w:r>
      <w:r w:rsidRPr="00BF4885">
        <w:rPr>
          <w:rStyle w:val="s8"/>
          <w:rFonts w:ascii="Arial" w:hAnsi="Arial" w:cs="Arial"/>
          <w:sz w:val="20"/>
          <w:szCs w:val="20"/>
        </w:rPr>
        <w:t>___________________________________________________________</w:t>
      </w:r>
      <w:r w:rsidRPr="00CC44BC">
        <w:rPr>
          <w:rStyle w:val="s9"/>
          <w:rFonts w:ascii="Arial" w:hAnsi="Arial" w:cs="Arial"/>
          <w:sz w:val="20"/>
          <w:szCs w:val="20"/>
        </w:rPr>
        <w:t>                                                                                                                                          (наименование учреждения)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   (далее – Программа) разработана в соответствии с подпрограммой</w:t>
      </w:r>
      <w:r w:rsidRPr="00BF4885">
        <w:rPr>
          <w:rStyle w:val="s5"/>
          <w:rFonts w:ascii="Arial" w:hAnsi="Arial" w:cs="Arial"/>
          <w:sz w:val="20"/>
          <w:szCs w:val="20"/>
        </w:rPr>
        <w:t xml:space="preserve"> </w:t>
      </w:r>
      <w:r w:rsidRPr="00CC44BC">
        <w:rPr>
          <w:rStyle w:val="s5"/>
          <w:rFonts w:ascii="Arial" w:hAnsi="Arial" w:cs="Arial"/>
          <w:sz w:val="20"/>
          <w:szCs w:val="20"/>
        </w:rPr>
        <w:t>«Улу</w:t>
      </w:r>
      <w:r w:rsidR="0037222E">
        <w:rPr>
          <w:rStyle w:val="s5"/>
          <w:rFonts w:ascii="Arial" w:hAnsi="Arial" w:cs="Arial"/>
          <w:sz w:val="20"/>
          <w:szCs w:val="20"/>
        </w:rPr>
        <w:t xml:space="preserve">чшение условий и охраны труда в Иркутской </w:t>
      </w:r>
      <w:r w:rsidRPr="00CC44BC">
        <w:rPr>
          <w:rStyle w:val="s5"/>
          <w:rFonts w:ascii="Arial" w:hAnsi="Arial" w:cs="Arial"/>
          <w:sz w:val="20"/>
          <w:szCs w:val="20"/>
        </w:rPr>
        <w:t xml:space="preserve">области» государственной программы </w:t>
      </w:r>
      <w:r w:rsidR="0037222E">
        <w:rPr>
          <w:rStyle w:val="s5"/>
          <w:rFonts w:ascii="Arial" w:hAnsi="Arial" w:cs="Arial"/>
          <w:sz w:val="20"/>
          <w:szCs w:val="20"/>
        </w:rPr>
        <w:t>Иркутской области «Труд и занятость</w:t>
      </w:r>
      <w:r w:rsidRPr="00CC44BC">
        <w:rPr>
          <w:rStyle w:val="s5"/>
          <w:rFonts w:ascii="Arial" w:hAnsi="Arial" w:cs="Arial"/>
          <w:sz w:val="20"/>
          <w:szCs w:val="20"/>
        </w:rPr>
        <w:t xml:space="preserve"> населения», утвержденной постановлением </w:t>
      </w:r>
      <w:r w:rsidR="0037222E">
        <w:rPr>
          <w:rStyle w:val="s5"/>
          <w:rFonts w:ascii="Arial" w:hAnsi="Arial" w:cs="Arial"/>
          <w:sz w:val="20"/>
          <w:szCs w:val="20"/>
        </w:rPr>
        <w:t>правительства Иркутской области от 26.10</w:t>
      </w:r>
      <w:r w:rsidRPr="00CC44BC">
        <w:rPr>
          <w:rStyle w:val="s5"/>
          <w:rFonts w:ascii="Arial" w:hAnsi="Arial" w:cs="Arial"/>
          <w:sz w:val="20"/>
          <w:szCs w:val="20"/>
        </w:rPr>
        <w:t>.201</w:t>
      </w:r>
      <w:r w:rsidR="00D85C93" w:rsidRPr="00BF4885">
        <w:rPr>
          <w:rStyle w:val="s5"/>
          <w:rFonts w:ascii="Arial" w:hAnsi="Arial" w:cs="Arial"/>
          <w:sz w:val="20"/>
          <w:szCs w:val="20"/>
        </w:rPr>
        <w:t>8</w:t>
      </w:r>
      <w:r w:rsidRPr="00CC44BC">
        <w:rPr>
          <w:rStyle w:val="s5"/>
          <w:rFonts w:ascii="Arial" w:hAnsi="Arial" w:cs="Arial"/>
          <w:sz w:val="20"/>
          <w:szCs w:val="20"/>
        </w:rPr>
        <w:t xml:space="preserve"> № </w:t>
      </w:r>
      <w:r w:rsidR="0037222E">
        <w:rPr>
          <w:rStyle w:val="s5"/>
          <w:rFonts w:ascii="Arial" w:hAnsi="Arial" w:cs="Arial"/>
          <w:sz w:val="20"/>
          <w:szCs w:val="20"/>
        </w:rPr>
        <w:t>770-пп</w:t>
      </w:r>
      <w:bookmarkStart w:id="0" w:name="_GoBack"/>
      <w:bookmarkEnd w:id="0"/>
      <w:r w:rsidRPr="00CC44BC">
        <w:rPr>
          <w:rStyle w:val="s5"/>
          <w:rFonts w:ascii="Arial" w:hAnsi="Arial" w:cs="Arial"/>
          <w:sz w:val="20"/>
          <w:szCs w:val="20"/>
        </w:rPr>
        <w:t>.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1.2. Программа устанавливает общие организационно-технические мероприятия, направленные на сохранение жизни и здоровья работников в процессе их трудовой деятельности.</w:t>
      </w:r>
    </w:p>
    <w:p w:rsidR="00CC44BC" w:rsidRPr="00CC44BC" w:rsidRDefault="00CC44BC" w:rsidP="00CC44BC">
      <w:pPr>
        <w:pStyle w:val="s12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Fonts w:ascii="Arial" w:hAnsi="Arial" w:cs="Arial"/>
          <w:sz w:val="20"/>
          <w:szCs w:val="20"/>
        </w:rPr>
        <w:t> </w:t>
      </w:r>
    </w:p>
    <w:p w:rsidR="00CC44BC" w:rsidRPr="00CC44BC" w:rsidRDefault="00CC44BC" w:rsidP="00CC44BC">
      <w:pPr>
        <w:pStyle w:val="s6"/>
        <w:spacing w:before="0" w:beforeAutospacing="0" w:after="9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2. Цели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2.1. Обеспечение безопасности и здоровья работников на рабочем месте.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2.2. Предотвращение несчастных случаев на производстве.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2.3. Обеспечение соответствия оборудования и процессов производства государственным нормативным требованиям по охране труда, промышленной и пожарной безопасности.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Fonts w:ascii="Arial" w:hAnsi="Arial" w:cs="Arial"/>
          <w:sz w:val="20"/>
          <w:szCs w:val="20"/>
        </w:rPr>
        <w:t> </w:t>
      </w:r>
    </w:p>
    <w:p w:rsidR="00CC44BC" w:rsidRPr="00CC44BC" w:rsidRDefault="00CC44BC" w:rsidP="00CC44BC">
      <w:pPr>
        <w:pStyle w:val="s6"/>
        <w:spacing w:before="0" w:beforeAutospacing="0" w:after="9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3. Задачи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3.1. Снижение рисков несчастных случаев на производстве.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3.2. Внедрение системы управления профессиональными рисками.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Fonts w:ascii="Arial" w:hAnsi="Arial" w:cs="Arial"/>
          <w:sz w:val="20"/>
          <w:szCs w:val="20"/>
        </w:rPr>
        <w:t> </w:t>
      </w:r>
    </w:p>
    <w:p w:rsidR="00CC44BC" w:rsidRPr="00CC44BC" w:rsidRDefault="00CC44BC" w:rsidP="00CC44BC">
      <w:pPr>
        <w:pStyle w:val="s6"/>
        <w:spacing w:before="0" w:beforeAutospacing="0" w:after="9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4. Принципы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4.1. Приоритет жизни работника и его здоровья.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4.2. Ответственность руководителей и каждого работника за безопасность и соблюдение всех обязательных требований охраны труда.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4.3. Вовлечение работников в обеспечение безопасных условий и охраны труда.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4.4. Оценка и управление рисками на производстве, проведение</w:t>
      </w:r>
      <w:r w:rsidR="006D0C01" w:rsidRPr="00BF4885">
        <w:rPr>
          <w:rStyle w:val="s5"/>
          <w:rFonts w:ascii="Arial" w:hAnsi="Arial" w:cs="Arial"/>
          <w:sz w:val="20"/>
          <w:szCs w:val="20"/>
        </w:rPr>
        <w:t xml:space="preserve"> </w:t>
      </w:r>
      <w:r w:rsidRPr="00CC44BC">
        <w:rPr>
          <w:rStyle w:val="s5"/>
          <w:rFonts w:ascii="Arial" w:hAnsi="Arial" w:cs="Arial"/>
          <w:sz w:val="20"/>
          <w:szCs w:val="20"/>
        </w:rPr>
        <w:t>регулярных аудитов безопасности.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4.5. Непрерывное обучение и информирование работников по вопросам охраны труда.</w:t>
      </w:r>
    </w:p>
    <w:p w:rsidR="00CC44BC" w:rsidRPr="00CC44BC" w:rsidRDefault="00CC44BC" w:rsidP="00CC44BC">
      <w:pPr>
        <w:pStyle w:val="s12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Fonts w:ascii="Arial" w:hAnsi="Arial" w:cs="Arial"/>
          <w:sz w:val="20"/>
          <w:szCs w:val="20"/>
        </w:rPr>
        <w:t> </w:t>
      </w:r>
    </w:p>
    <w:p w:rsidR="00CC44BC" w:rsidRPr="00CC44BC" w:rsidRDefault="00CC44BC" w:rsidP="00CC44BC">
      <w:pPr>
        <w:pStyle w:val="s6"/>
        <w:spacing w:before="0" w:beforeAutospacing="0" w:after="9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5. Основные направления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5.1. Программой предусмотрена реализация скоординированных действий по следующим основным направлениям: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5.1.1. Обеспечение соответствия 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5.1.2. Обеспечение безопасности работника на рабочем месте.</w:t>
      </w:r>
    </w:p>
    <w:p w:rsidR="00CC44BC" w:rsidRPr="00CC44BC" w:rsidRDefault="00CC44BC" w:rsidP="00CC44BC">
      <w:pPr>
        <w:jc w:val="both"/>
        <w:rPr>
          <w:rFonts w:ascii="Arial" w:eastAsia="Times New Roman" w:hAnsi="Arial" w:cs="Arial"/>
          <w:sz w:val="20"/>
          <w:szCs w:val="20"/>
        </w:rPr>
      </w:pPr>
      <w:r w:rsidRPr="00CC44BC">
        <w:rPr>
          <w:rStyle w:val="s5"/>
          <w:rFonts w:ascii="Arial" w:eastAsia="Times New Roman" w:hAnsi="Arial" w:cs="Arial"/>
          <w:sz w:val="20"/>
          <w:szCs w:val="20"/>
        </w:rPr>
        <w:t>5.1.3. Использование механизма частичного финансирования предупредительных мер по сокращению производственного травматизма </w:t>
      </w:r>
    </w:p>
    <w:p w:rsidR="00CC44BC" w:rsidRPr="00CC44BC" w:rsidRDefault="00CC44BC" w:rsidP="00CC44BC">
      <w:pPr>
        <w:spacing w:line="252" w:lineRule="atLeast"/>
        <w:jc w:val="both"/>
        <w:rPr>
          <w:rStyle w:val="s5"/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eastAsia="Times New Roman" w:hAnsi="Arial" w:cs="Arial"/>
          <w:sz w:val="20"/>
          <w:szCs w:val="20"/>
        </w:rPr>
        <w:t>и профессиональных заболеваний работников за счёт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5.1.4. Проведение специальной оценки условий труда.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5.1.5. Развитие санитарно-бытового и лечебно-профилактического</w:t>
      </w:r>
      <w:r w:rsidR="006D0C01" w:rsidRPr="00BF4885">
        <w:rPr>
          <w:rStyle w:val="s5"/>
          <w:rFonts w:ascii="Arial" w:hAnsi="Arial" w:cs="Arial"/>
          <w:sz w:val="20"/>
          <w:szCs w:val="20"/>
        </w:rPr>
        <w:t xml:space="preserve"> </w:t>
      </w:r>
      <w:r w:rsidRPr="00CC44BC">
        <w:rPr>
          <w:rStyle w:val="s5"/>
          <w:rFonts w:ascii="Arial" w:hAnsi="Arial" w:cs="Arial"/>
          <w:sz w:val="20"/>
          <w:szCs w:val="20"/>
        </w:rPr>
        <w:t>обслуживания работников в соответствии с требованиями охраны труда.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lastRenderedPageBreak/>
        <w:t>5.1.6. Приобретение и выдача сертифицированной 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5.1.7. Проведение дней охраны труда, совещаний, семинаров и иных мероприятий по вопросам охраны труда.</w:t>
      </w:r>
    </w:p>
    <w:p w:rsidR="00CC44BC" w:rsidRPr="00CC44BC" w:rsidRDefault="00CC44BC" w:rsidP="00CC44BC">
      <w:pPr>
        <w:jc w:val="both"/>
        <w:rPr>
          <w:rFonts w:ascii="Arial" w:eastAsia="Times New Roman" w:hAnsi="Arial" w:cs="Arial"/>
          <w:sz w:val="20"/>
          <w:szCs w:val="20"/>
        </w:rPr>
      </w:pPr>
      <w:r w:rsidRPr="00CC44BC">
        <w:rPr>
          <w:rStyle w:val="s5"/>
          <w:rFonts w:ascii="Arial" w:eastAsia="Times New Roman" w:hAnsi="Arial" w:cs="Arial"/>
          <w:sz w:val="20"/>
          <w:szCs w:val="20"/>
        </w:rPr>
        <w:t>5.1.8. Обучение безопасным методам и приемам выполнения работ, проведение инструктажа по охране труда, стажировки на рабочем месте </w:t>
      </w:r>
    </w:p>
    <w:p w:rsidR="00CC44BC" w:rsidRPr="00CC44BC" w:rsidRDefault="00CC44BC" w:rsidP="00CC44BC">
      <w:pPr>
        <w:spacing w:line="252" w:lineRule="atLeast"/>
        <w:jc w:val="both"/>
        <w:rPr>
          <w:rStyle w:val="s5"/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eastAsia="Times New Roman" w:hAnsi="Arial" w:cs="Arial"/>
          <w:sz w:val="20"/>
          <w:szCs w:val="20"/>
        </w:rPr>
        <w:t>и проверки знания требований охраны труда.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5.1.9. Организация 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 работников.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5.1.11. Информирование 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CC44BC" w:rsidRPr="00CC44BC" w:rsidRDefault="00CC44BC" w:rsidP="00CC44BC">
      <w:pPr>
        <w:pStyle w:val="s11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5"/>
          <w:rFonts w:ascii="Arial" w:hAnsi="Arial" w:cs="Arial"/>
          <w:sz w:val="20"/>
          <w:szCs w:val="20"/>
        </w:rPr>
        <w:t>5.1.12. Разработка и утверждение правил и инструкций по охране труда для работников.</w:t>
      </w:r>
    </w:p>
    <w:p w:rsidR="00CC44BC" w:rsidRPr="00CC44BC" w:rsidRDefault="00CC44BC" w:rsidP="00CC44BC">
      <w:pPr>
        <w:pStyle w:val="s13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7"/>
          <w:rFonts w:ascii="Arial" w:hAnsi="Arial" w:cs="Arial"/>
          <w:sz w:val="20"/>
          <w:szCs w:val="20"/>
        </w:rPr>
        <w:t>5.1.13. Проведение проверок состояния условий и охраны труда на рабочих местах, рассмотрение 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CC44BC" w:rsidRPr="00CC44BC" w:rsidRDefault="00CC44BC" w:rsidP="00CC44BC">
      <w:pPr>
        <w:pStyle w:val="s13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7"/>
          <w:rFonts w:ascii="Arial" w:hAnsi="Arial" w:cs="Arial"/>
          <w:sz w:val="20"/>
          <w:szCs w:val="20"/>
        </w:rPr>
        <w:t>5.1.14. Приобретение и выдача в установленном порядке работникам, занятым на работах с вредными и (или) опасными условиями труда, молока и других равноценных пищевых продуктов, лечебно-профилактического питания.</w:t>
      </w:r>
    </w:p>
    <w:p w:rsidR="00CC44BC" w:rsidRPr="00CC44BC" w:rsidRDefault="00CC44BC" w:rsidP="00CC44BC">
      <w:pPr>
        <w:pStyle w:val="s13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7"/>
          <w:rFonts w:ascii="Arial" w:hAnsi="Arial" w:cs="Arial"/>
          <w:sz w:val="20"/>
          <w:szCs w:val="20"/>
        </w:rPr>
        <w:t>5.1.15. Внедрение более совершенных технологий в учреждениях здравоохранения, нового оборудования, средств автоматизации и механизации производственных процессов с целью создания безопасных условий труда.</w:t>
      </w:r>
    </w:p>
    <w:p w:rsidR="00CC44BC" w:rsidRPr="00CC44BC" w:rsidRDefault="00CC44BC" w:rsidP="00CC44BC">
      <w:pPr>
        <w:pStyle w:val="s13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Style w:val="s7"/>
          <w:rFonts w:ascii="Arial" w:hAnsi="Arial" w:cs="Arial"/>
          <w:sz w:val="20"/>
          <w:szCs w:val="20"/>
        </w:rPr>
        <w:t>5.1.16. Привлечение к сотрудничеству в вопросах улучшения условий труда и контроля за охраной труда членов трудовых коллективов – через обеспечение работы совместных комитетов (комиссий) по охране труда, уполномоченных (доверенных) лиц по охране труда профессионального союза.</w:t>
      </w:r>
    </w:p>
    <w:p w:rsidR="00CC44BC" w:rsidRPr="00BF4885" w:rsidRDefault="00CC44BC" w:rsidP="006D0C01">
      <w:pPr>
        <w:jc w:val="both"/>
        <w:rPr>
          <w:rStyle w:val="s7"/>
          <w:rFonts w:ascii="Arial" w:eastAsia="Times New Roman" w:hAnsi="Arial" w:cs="Arial"/>
          <w:sz w:val="20"/>
          <w:szCs w:val="20"/>
        </w:rPr>
      </w:pPr>
      <w:r w:rsidRPr="00CC44BC">
        <w:rPr>
          <w:rStyle w:val="s7"/>
          <w:rFonts w:ascii="Arial" w:eastAsia="Times New Roman" w:hAnsi="Arial" w:cs="Arial"/>
          <w:sz w:val="20"/>
          <w:szCs w:val="20"/>
        </w:rPr>
        <w:t>5.2. Перечень мероприятий, сгруппированных в соответствии с основными направлениями Программы, с указанием объёмов финансирования рекомендуется представить в Приложении.</w:t>
      </w:r>
    </w:p>
    <w:p w:rsidR="006D0C01" w:rsidRPr="00BF4885" w:rsidRDefault="006D0C01" w:rsidP="006D0C01">
      <w:pPr>
        <w:jc w:val="both"/>
        <w:rPr>
          <w:rStyle w:val="s7"/>
          <w:rFonts w:ascii="Arial" w:eastAsia="Times New Roman" w:hAnsi="Arial" w:cs="Arial"/>
          <w:sz w:val="20"/>
          <w:szCs w:val="20"/>
        </w:rPr>
      </w:pPr>
    </w:p>
    <w:p w:rsidR="006D0C01" w:rsidRPr="00BF4885" w:rsidRDefault="006D0C01" w:rsidP="006D0C01">
      <w:pPr>
        <w:jc w:val="both"/>
        <w:rPr>
          <w:rStyle w:val="s7"/>
          <w:rFonts w:ascii="Arial" w:eastAsia="Times New Roman" w:hAnsi="Arial" w:cs="Arial"/>
          <w:sz w:val="20"/>
          <w:szCs w:val="20"/>
        </w:rPr>
      </w:pPr>
    </w:p>
    <w:p w:rsidR="00D93805" w:rsidRDefault="00D93805" w:rsidP="00D93805">
      <w:pPr>
        <w:pStyle w:val="s3"/>
        <w:spacing w:before="0" w:beforeAutospacing="0" w:after="90" w:afterAutospacing="0" w:line="324" w:lineRule="atLeast"/>
        <w:ind w:left="7275"/>
      </w:pPr>
      <w:r>
        <w:rPr>
          <w:rStyle w:val="s2"/>
        </w:rPr>
        <w:t>ПРИЛОЖЕНИЕ</w:t>
      </w:r>
    </w:p>
    <w:p w:rsidR="00D93805" w:rsidRDefault="00D93805" w:rsidP="00D93805">
      <w:pPr>
        <w:jc w:val="right"/>
        <w:rPr>
          <w:rFonts w:eastAsia="Times New Roman"/>
        </w:rPr>
      </w:pPr>
      <w:r>
        <w:rPr>
          <w:rStyle w:val="s2"/>
          <w:rFonts w:eastAsia="Times New Roman"/>
        </w:rPr>
        <w:t>к Типовой программе</w:t>
      </w:r>
    </w:p>
    <w:p w:rsidR="00D93805" w:rsidRDefault="00D93805" w:rsidP="00D93805">
      <w:pPr>
        <w:spacing w:line="252" w:lineRule="atLeast"/>
        <w:jc w:val="right"/>
        <w:rPr>
          <w:rFonts w:eastAsia="Times New Roman"/>
        </w:rPr>
      </w:pPr>
      <w:r>
        <w:rPr>
          <w:rFonts w:eastAsia="Times New Roman"/>
        </w:rPr>
        <w:t>"нулевого травматизма"</w:t>
      </w:r>
    </w:p>
    <w:p w:rsidR="00D93805" w:rsidRDefault="00D93805" w:rsidP="00D93805">
      <w:pPr>
        <w:pStyle w:val="s4"/>
        <w:spacing w:before="90" w:beforeAutospacing="0" w:after="0" w:afterAutospacing="0"/>
        <w:ind w:left="7290"/>
      </w:pPr>
      <w:r>
        <w:t> </w:t>
      </w:r>
    </w:p>
    <w:p w:rsidR="00D93805" w:rsidRDefault="00D93805" w:rsidP="00D93805">
      <w:pPr>
        <w:ind w:left="7290"/>
      </w:pPr>
      <w:r>
        <w:t> </w:t>
      </w:r>
    </w:p>
    <w:p w:rsidR="00D93805" w:rsidRDefault="00D93805" w:rsidP="00D93805">
      <w:pPr>
        <w:pStyle w:val="s6"/>
        <w:spacing w:before="0" w:beforeAutospacing="0" w:after="90" w:afterAutospacing="0" w:line="324" w:lineRule="atLeast"/>
        <w:jc w:val="center"/>
      </w:pPr>
      <w:r>
        <w:rPr>
          <w:rStyle w:val="s2"/>
        </w:rPr>
        <w:t>ПЕРЕЧЕНЬ МЕРОПРИЯТИЙ</w:t>
      </w:r>
    </w:p>
    <w:p w:rsidR="00D93805" w:rsidRDefault="00D93805" w:rsidP="00D93805">
      <w:pPr>
        <w:spacing w:line="324" w:lineRule="atLeast"/>
        <w:jc w:val="center"/>
      </w:pPr>
      <w:r>
        <w:rPr>
          <w:rStyle w:val="s2"/>
        </w:rPr>
        <w:t>по реализации Типовой программы "нулевого травматизма"</w:t>
      </w:r>
    </w:p>
    <w:p w:rsidR="00D93805" w:rsidRDefault="00D93805" w:rsidP="00D93805">
      <w:pPr>
        <w:spacing w:line="324" w:lineRule="atLeast"/>
        <w:jc w:val="center"/>
      </w:pPr>
    </w:p>
    <w:p w:rsidR="00D93805" w:rsidRDefault="00D93805" w:rsidP="00D93805">
      <w: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20"/>
        <w:gridCol w:w="2742"/>
        <w:gridCol w:w="2713"/>
        <w:gridCol w:w="1153"/>
        <w:gridCol w:w="837"/>
        <w:gridCol w:w="837"/>
        <w:gridCol w:w="837"/>
      </w:tblGrid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Default="00D93805">
            <w:pPr>
              <w:pStyle w:val="s11"/>
              <w:spacing w:before="60" w:beforeAutospacing="0" w:after="60" w:afterAutospacing="0" w:line="216" w:lineRule="atLeast"/>
              <w:jc w:val="center"/>
            </w:pPr>
            <w: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Default="00D93805">
            <w:pPr>
              <w:pStyle w:val="s11"/>
              <w:spacing w:before="60" w:beforeAutospacing="0" w:after="60" w:afterAutospacing="0" w:line="216" w:lineRule="atLeast"/>
              <w:jc w:val="center"/>
            </w:pPr>
            <w: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Default="00D93805">
            <w:pPr>
              <w:pStyle w:val="s11"/>
              <w:spacing w:before="60" w:beforeAutospacing="0" w:after="60" w:afterAutospacing="0" w:line="216" w:lineRule="atLeast"/>
              <w:jc w:val="center"/>
            </w:pPr>
            <w:r>
              <w:t>Ответственные исполнители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Default="00D93805">
            <w:pPr>
              <w:pStyle w:val="s11"/>
              <w:spacing w:before="60" w:beforeAutospacing="0" w:after="60" w:afterAutospacing="0" w:line="216" w:lineRule="atLeast"/>
              <w:jc w:val="center"/>
            </w:pPr>
            <w:r>
              <w:t>Срок </w:t>
            </w:r>
            <w:r>
              <w:br/>
              <w:t>исполнения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Default="00D93805">
            <w:pPr>
              <w:pStyle w:val="s11"/>
              <w:spacing w:before="60" w:beforeAutospacing="0" w:after="60" w:afterAutospacing="0" w:line="216" w:lineRule="atLeast"/>
              <w:jc w:val="center"/>
            </w:pPr>
            <w:r>
              <w:t>Объём финансирования, </w:t>
            </w:r>
            <w:r>
              <w:br/>
              <w:t>тыс. рублей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Default="00D93805">
            <w:pPr>
              <w:pStyle w:val="s11"/>
              <w:spacing w:before="60" w:beforeAutospacing="0" w:after="6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Default="00D93805">
            <w:pPr>
              <w:pStyle w:val="s11"/>
              <w:spacing w:before="60" w:beforeAutospacing="0" w:after="6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Default="00D93805">
            <w:pPr>
              <w:pStyle w:val="s11"/>
              <w:spacing w:before="60" w:beforeAutospacing="0" w:after="6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Default="00D93805">
            <w:pPr>
              <w:pStyle w:val="s11"/>
              <w:spacing w:before="60" w:beforeAutospacing="0" w:after="6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Default="00D93805">
            <w:pPr>
              <w:pStyle w:val="s11"/>
              <w:spacing w:before="60" w:beforeAutospacing="0" w:after="60" w:afterAutospacing="0" w:line="216" w:lineRule="atLeast"/>
              <w:jc w:val="center"/>
            </w:pPr>
            <w:r>
              <w:t>20__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Default="00D93805">
            <w:pPr>
              <w:pStyle w:val="s11"/>
              <w:spacing w:before="60" w:beforeAutospacing="0" w:after="60" w:afterAutospacing="0" w:line="216" w:lineRule="atLeast"/>
              <w:jc w:val="center"/>
            </w:pPr>
            <w:r>
              <w:t>20__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Default="00D93805">
            <w:pPr>
              <w:pStyle w:val="s11"/>
              <w:spacing w:before="60" w:beforeAutospacing="0" w:after="60" w:afterAutospacing="0" w:line="216" w:lineRule="atLeast"/>
              <w:jc w:val="center"/>
            </w:pPr>
            <w:r>
              <w:t>20__ год</w:t>
            </w:r>
          </w:p>
        </w:tc>
      </w:tr>
    </w:tbl>
    <w:p w:rsidR="00D93805" w:rsidRDefault="00D93805" w:rsidP="00D93805">
      <w:pPr>
        <w:rPr>
          <w:rFonts w:eastAsia="Times New Roman"/>
          <w:vanish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30"/>
        <w:gridCol w:w="9116"/>
        <w:gridCol w:w="150"/>
        <w:gridCol w:w="150"/>
        <w:gridCol w:w="150"/>
        <w:gridCol w:w="150"/>
        <w:gridCol w:w="150"/>
      </w:tblGrid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5"/>
              <w:spacing w:before="45" w:beforeAutospacing="0" w:after="45" w:afterAutospacing="0" w:line="216" w:lineRule="atLeast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5"/>
              <w:spacing w:before="45" w:beforeAutospacing="0" w:after="45" w:afterAutospacing="0" w:line="216" w:lineRule="atLeast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5"/>
              <w:spacing w:before="45" w:beforeAutospacing="0" w:after="45" w:afterAutospacing="0" w:line="216" w:lineRule="atLeast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5"/>
              <w:spacing w:before="45" w:beforeAutospacing="0" w:after="45" w:afterAutospacing="0" w:line="216" w:lineRule="atLeast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5"/>
              <w:spacing w:before="45" w:beforeAutospacing="0" w:after="45" w:afterAutospacing="0" w:line="216" w:lineRule="atLeast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5"/>
              <w:spacing w:before="45" w:beforeAutospacing="0" w:after="45" w:afterAutospacing="0" w:line="216" w:lineRule="atLeast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5"/>
              <w:spacing w:before="45" w:beforeAutospacing="0" w:after="45" w:afterAutospacing="0" w:line="216" w:lineRule="atLeast"/>
              <w:jc w:val="center"/>
            </w:pPr>
            <w:r>
              <w:t>7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Организация работы службы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 xml:space="preserve">Создание службы охраны труда (введение должности специалиста по охране труда, имеющего соответствующую подготовку или опыт работы в этой области), при </w:t>
            </w:r>
            <w:r>
              <w:lastRenderedPageBreak/>
              <w:t>численности работников, превышающей 50 человек (при численности работников, не превышающей 50 человек – назначение ответственного за организацию работы по охране труда либо заключение гражданско-правового договора с организацией или специалистом, оказывающими услуги в области охраны труда)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lastRenderedPageBreak/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Анализ информации о состоянии условий и охраны труда в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Систематизация информации о состоянии условий </w:t>
            </w:r>
            <w:r>
              <w:br/>
              <w:t>и охраны труда в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Обеспечение наличия комплекта нормативных правовых актов, </w:t>
            </w:r>
            <w:r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1.4.1.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Составление перечня имеющихся НПА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1.4.2.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Оценка актуальности имеющихся НПА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1.4.3.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 xml:space="preserve">Оценка потребности и приобретение НПА по охране труда, в </w:t>
            </w:r>
            <w:proofErr w:type="spellStart"/>
            <w:r>
              <w:t>т.ч</w:t>
            </w:r>
            <w:proofErr w:type="spellEnd"/>
            <w:r>
              <w:t>. в электронном виде (справочно-информационные системы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Анализ и актуализация действующих локальных нормативных актов по охране труда</w:t>
            </w:r>
          </w:p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Согласование разрабатываемой в организации проектной, конструкторской, технологической и другой документации в части требований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Организация совещаний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Осуществление контроля за соблюдением работниками требований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Пересмотр и актуализация должностных инструкций (должностных регламентов)</w:t>
            </w:r>
            <w:bookmarkStart w:id="1" w:name="конец"/>
            <w:bookmarkEnd w:id="1"/>
            <w:r>
              <w:t>, положений о подразделениях в целях распределения функций и обязанностей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Пересмотр и актуализация инструкций по охране труда для работников в соответствии с должностями, профессиями или видами выполняемых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Выборы уполномоченных (доверенных) лиц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Создание и обеспечение работы комитета (комиссии)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Проведение проверок условий и охраны труда на рабочих местах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Оценка деятельности комитета (комиссии) по охране труда и поощрение инициативных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Оборудование (обновление) кабинета (уголка)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Включение вопросов состояния условий и охраны труда в повестки совещаний, проводимых руководителем организации с заслушиванием руководителей структурных подразделений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Подготовка и направление заявления о финансовом обеспечении предупредительных мер в Государственное учреждение – Хабаровское региональное отделение Фонда социального страхования Российской Федерации (далее – ХРО ФСС)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 xml:space="preserve">Учёт средств, направленных на финансовое обеспечение предупредительных мер в счёт </w:t>
            </w:r>
            <w:r>
              <w:lastRenderedPageBreak/>
              <w:t>уплаты страховых взносов, и ежеквартальное представление в ХРО ФСС отчета об их использовании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lastRenderedPageBreak/>
              <w:t>8.3.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Направление в ХРО ФСС документов, подтверждающих произведенные расходы</w:t>
            </w:r>
          </w:p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Обучение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9.1.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Проведение вводного инструктажа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9.2.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Проведение первичного инструктажа на рабочем 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9.3.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Проведение стажировки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9.4.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Проведение повторного инструктажа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9.5.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Проведение внепланового инструктажа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9.6.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Проведение целевого инструктажа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9.7.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Организация обучения работников оказанию первой помощи </w:t>
            </w:r>
            <w:r>
              <w:br/>
              <w:t>пострадавшим на производстве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9.8.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Организация проведения периодического обучения работников, выполняющих работы во вредных и опасных условиях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9.9.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Организация обучения руководителя организации, руководителей структурных подразделений, специалистов по охране труда,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9.10.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Обучение лиц, ответственных за эксплуатацию опасных производственных объектов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9.11.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Создание и 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9.12.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Составление графика проведения обучения по охране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10.1.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Оценка потребности работников в СИЗ с учетом их пола, роста, размеров, а также характера и условий выполняемой ими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10.2.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Приобретение СИЗ, имеющих сертификат или декларацию соответствия, подтверждающих соответствие выдаваемых СИЗ требованиям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10.3.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Организация выдачи СИЗ работникам и ведения личных карточек учёта выдачи СИЗ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10.4.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 xml:space="preserve">Проведение инструктажа работников о правилах применения СИЗ, применение которых требует от работников практических навыков (респираторы, противогазы, </w:t>
            </w:r>
            <w:proofErr w:type="spellStart"/>
            <w:r>
              <w:t>самоспасатели</w:t>
            </w:r>
            <w:proofErr w:type="spellEnd"/>
            <w:r>
              <w:t>, предохранительные пояса, накомарники, каски и др.) простейших способах проверки их работоспособности и исправности, а также тренировок по их применению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10.5.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Проведение испытаний и проверок исправности СИЗ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10.6.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Замена частей СИЗ при снижении защитных свойств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10.7.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 xml:space="preserve">Обеспечение ухода за СИЗ и их хранения (своевременная химчистка, стирка, дегазация, дезактивация, дезинфекция, обезвреживание, </w:t>
            </w:r>
            <w:proofErr w:type="spellStart"/>
            <w:r>
              <w:t>обеспыливание</w:t>
            </w:r>
            <w:proofErr w:type="spellEnd"/>
            <w:r>
              <w:t>, сушка СИЗ, ремонт и замена)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10.8.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Контроль за обязательным применением работниками СИЗ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Медицинские осмотры (обследования)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Выдача лицам, поступающим на работу, направления на предварительный медицинский осмотр, под роспись и учёт выданных направлений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Ознакомление работников, подлежащих периодическому медицинскому</w:t>
            </w:r>
            <w:r w:rsidRPr="00BF4885">
              <w:t xml:space="preserve"> </w:t>
            </w:r>
            <w:r>
              <w:t>осмотру, с календарным планом проведения периодических медицинских осмотров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11.10.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Выдача работникам, направляемым на периодический осмотр, направления на периодический медицинский осмотр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11.11.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Получение от медицинской организации заключительного акта </w:t>
            </w:r>
            <w:r>
              <w:br/>
              <w:t>и обеспечение его 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Проведение смотра-конкурса на лучшую организацию работы по охране труда среди структурных подразделений, дней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Проведение специальной оценки условий труда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 xml:space="preserve">Устройство новых и (или) модернизация имеющихся средств коллективной защиты </w:t>
            </w:r>
            <w:r>
              <w:lastRenderedPageBreak/>
              <w:t>работников от воздействия опасных и вредных производственных факторов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lastRenderedPageBreak/>
              <w:t>14.5.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Внедрение систем автоматического контроля уровней опасных и вредных производственных факторов на рабочих местах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14.9.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14.10.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Механизация работ при складировании и транспортировке сырья, оптовой продукции и отходов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14.11.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14.12.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Модернизация (замена) оборудования,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14.13.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      </w:r>
            <w:proofErr w:type="spellStart"/>
            <w:r>
              <w:t>пылегазоулавливающих</w:t>
            </w:r>
            <w:proofErr w:type="spellEnd"/>
            <w:r>
              <w:t xml:space="preserve">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14.14.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14.15.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Приобретение и монтаж установок (автоматов) для обеспечения работников питьевой водой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Оборудование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Устройство тротуаров, переходов, тоннелей, галерей на территории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14.9.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Перепланировка размещения производственного оборудования, организация рабочих мест с целью обеспечения безопасности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lastRenderedPageBreak/>
              <w:t>14.10.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Проектирование и обустройство учебно-тренировочных полигонов для отработки работниками практических навыков безопасного производства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7"/>
              <w:spacing w:before="90" w:beforeAutospacing="0" w:after="0" w:afterAutospacing="0" w:line="216" w:lineRule="atLeast"/>
              <w:jc w:val="both"/>
            </w:pPr>
            <w: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  <w:tr w:rsidR="00D93805" w:rsidTr="00D938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22"/>
              <w:spacing w:before="90" w:beforeAutospacing="0" w:after="30" w:afterAutospacing="0" w:line="216" w:lineRule="atLeast"/>
            </w:pPr>
            <w: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23"/>
              <w:spacing w:before="90" w:beforeAutospacing="0" w:after="30" w:afterAutospacing="0" w:line="216" w:lineRule="atLeast"/>
              <w:jc w:val="both"/>
            </w:pPr>
            <w:r>
              <w:t>Организация проведения контроля за соблюдением норм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8"/>
              <w:spacing w:before="9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Default="00D93805">
            <w:pPr>
              <w:pStyle w:val="s16"/>
              <w:spacing w:before="90" w:beforeAutospacing="0" w:after="0" w:afterAutospacing="0" w:line="216" w:lineRule="atLeast"/>
            </w:pPr>
            <w:r>
              <w:t> </w:t>
            </w:r>
          </w:p>
        </w:tc>
      </w:tr>
    </w:tbl>
    <w:p w:rsidR="00D93805" w:rsidRDefault="00D93805" w:rsidP="00D93805">
      <w:pPr>
        <w:pStyle w:val="s24"/>
        <w:spacing w:before="0" w:beforeAutospacing="0" w:after="0" w:afterAutospacing="0"/>
      </w:pPr>
      <w:r>
        <w:t> </w:t>
      </w:r>
    </w:p>
    <w:p w:rsidR="00D93805" w:rsidRPr="00BF4885" w:rsidRDefault="00D93805" w:rsidP="006D0C01">
      <w:pPr>
        <w:jc w:val="both"/>
        <w:rPr>
          <w:rStyle w:val="s7"/>
          <w:rFonts w:ascii="Arial" w:hAnsi="Arial" w:cs="Arial"/>
          <w:sz w:val="20"/>
          <w:szCs w:val="20"/>
        </w:rPr>
      </w:pPr>
    </w:p>
    <w:p w:rsidR="00CC44BC" w:rsidRPr="00CC44BC" w:rsidRDefault="00CC44BC" w:rsidP="00CC44BC">
      <w:pPr>
        <w:pStyle w:val="s13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Fonts w:ascii="Arial" w:hAnsi="Arial" w:cs="Arial"/>
          <w:sz w:val="20"/>
          <w:szCs w:val="20"/>
        </w:rPr>
        <w:t> </w:t>
      </w:r>
    </w:p>
    <w:p w:rsidR="00CC44BC" w:rsidRPr="00CC44BC" w:rsidRDefault="00CC44BC" w:rsidP="00CC44BC">
      <w:pPr>
        <w:pStyle w:val="a3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Fonts w:ascii="Arial" w:hAnsi="Arial" w:cs="Arial"/>
          <w:sz w:val="20"/>
          <w:szCs w:val="20"/>
        </w:rPr>
        <w:t> </w:t>
      </w:r>
    </w:p>
    <w:p w:rsidR="00CC44BC" w:rsidRPr="00CC44BC" w:rsidRDefault="00CC44BC" w:rsidP="00CC44BC">
      <w:pPr>
        <w:pStyle w:val="a3"/>
        <w:spacing w:before="0" w:beforeAutospacing="0" w:after="0" w:afterAutospacing="0" w:line="324" w:lineRule="atLeast"/>
        <w:jc w:val="both"/>
        <w:rPr>
          <w:rFonts w:ascii="Arial" w:hAnsi="Arial" w:cs="Arial"/>
          <w:sz w:val="20"/>
          <w:szCs w:val="20"/>
        </w:rPr>
      </w:pPr>
      <w:r w:rsidRPr="00CC44BC">
        <w:rPr>
          <w:rFonts w:ascii="Arial" w:hAnsi="Arial" w:cs="Arial"/>
          <w:sz w:val="20"/>
          <w:szCs w:val="20"/>
        </w:rPr>
        <w:t> </w:t>
      </w:r>
    </w:p>
    <w:p w:rsidR="00060DC0" w:rsidRPr="00CC44BC" w:rsidRDefault="00060DC0" w:rsidP="00CC44BC">
      <w:pPr>
        <w:jc w:val="both"/>
        <w:rPr>
          <w:rFonts w:ascii="Arial" w:hAnsi="Arial" w:cs="Arial"/>
          <w:sz w:val="20"/>
          <w:szCs w:val="20"/>
        </w:rPr>
      </w:pPr>
    </w:p>
    <w:sectPr w:rsidR="00060DC0" w:rsidRPr="00CC44BC" w:rsidSect="00CC4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BC"/>
    <w:rsid w:val="00060DC0"/>
    <w:rsid w:val="000775F0"/>
    <w:rsid w:val="002C69F2"/>
    <w:rsid w:val="0037222E"/>
    <w:rsid w:val="00477BF4"/>
    <w:rsid w:val="006D0C01"/>
    <w:rsid w:val="00AF2BB5"/>
    <w:rsid w:val="00BF4885"/>
    <w:rsid w:val="00C61D28"/>
    <w:rsid w:val="00CC44BC"/>
    <w:rsid w:val="00D85C93"/>
    <w:rsid w:val="00D9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B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4BC"/>
    <w:pPr>
      <w:spacing w:before="100" w:beforeAutospacing="1" w:after="100" w:afterAutospacing="1"/>
    </w:pPr>
  </w:style>
  <w:style w:type="paragraph" w:customStyle="1" w:styleId="s3">
    <w:name w:val="s3"/>
    <w:basedOn w:val="a"/>
    <w:uiPriority w:val="99"/>
    <w:semiHidden/>
    <w:rsid w:val="00CC44BC"/>
    <w:pPr>
      <w:spacing w:before="100" w:beforeAutospacing="1" w:after="100" w:afterAutospacing="1"/>
    </w:pPr>
  </w:style>
  <w:style w:type="paragraph" w:customStyle="1" w:styleId="s4">
    <w:name w:val="s4"/>
    <w:basedOn w:val="a"/>
    <w:uiPriority w:val="99"/>
    <w:semiHidden/>
    <w:rsid w:val="00CC44BC"/>
    <w:pPr>
      <w:spacing w:before="100" w:beforeAutospacing="1" w:after="100" w:afterAutospacing="1"/>
    </w:pPr>
  </w:style>
  <w:style w:type="paragraph" w:customStyle="1" w:styleId="s6">
    <w:name w:val="s6"/>
    <w:basedOn w:val="a"/>
    <w:uiPriority w:val="99"/>
    <w:semiHidden/>
    <w:rsid w:val="00CC44BC"/>
    <w:pPr>
      <w:spacing w:before="100" w:beforeAutospacing="1" w:after="100" w:afterAutospacing="1"/>
    </w:pPr>
  </w:style>
  <w:style w:type="paragraph" w:customStyle="1" w:styleId="s10">
    <w:name w:val="s10"/>
    <w:basedOn w:val="a"/>
    <w:uiPriority w:val="99"/>
    <w:semiHidden/>
    <w:rsid w:val="00CC44BC"/>
    <w:pPr>
      <w:spacing w:before="100" w:beforeAutospacing="1" w:after="100" w:afterAutospacing="1"/>
    </w:pPr>
  </w:style>
  <w:style w:type="paragraph" w:customStyle="1" w:styleId="s11">
    <w:name w:val="s11"/>
    <w:basedOn w:val="a"/>
    <w:uiPriority w:val="99"/>
    <w:semiHidden/>
    <w:rsid w:val="00CC44BC"/>
    <w:pPr>
      <w:spacing w:before="100" w:beforeAutospacing="1" w:after="100" w:afterAutospacing="1"/>
    </w:pPr>
  </w:style>
  <w:style w:type="paragraph" w:customStyle="1" w:styleId="s12">
    <w:name w:val="s12"/>
    <w:basedOn w:val="a"/>
    <w:uiPriority w:val="99"/>
    <w:semiHidden/>
    <w:rsid w:val="00CC44BC"/>
    <w:pPr>
      <w:spacing w:before="100" w:beforeAutospacing="1" w:after="100" w:afterAutospacing="1"/>
    </w:pPr>
  </w:style>
  <w:style w:type="paragraph" w:customStyle="1" w:styleId="s13">
    <w:name w:val="s13"/>
    <w:basedOn w:val="a"/>
    <w:uiPriority w:val="99"/>
    <w:semiHidden/>
    <w:rsid w:val="00CC44BC"/>
    <w:pPr>
      <w:spacing w:before="100" w:beforeAutospacing="1" w:after="100" w:afterAutospacing="1"/>
    </w:pPr>
  </w:style>
  <w:style w:type="character" w:customStyle="1" w:styleId="s2">
    <w:name w:val="s2"/>
    <w:basedOn w:val="a0"/>
    <w:rsid w:val="00CC44BC"/>
  </w:style>
  <w:style w:type="character" w:customStyle="1" w:styleId="s5">
    <w:name w:val="s5"/>
    <w:basedOn w:val="a0"/>
    <w:rsid w:val="00CC44BC"/>
  </w:style>
  <w:style w:type="character" w:customStyle="1" w:styleId="s7">
    <w:name w:val="s7"/>
    <w:basedOn w:val="a0"/>
    <w:rsid w:val="00CC44BC"/>
  </w:style>
  <w:style w:type="character" w:customStyle="1" w:styleId="s8">
    <w:name w:val="s8"/>
    <w:basedOn w:val="a0"/>
    <w:rsid w:val="00CC44BC"/>
  </w:style>
  <w:style w:type="character" w:customStyle="1" w:styleId="s9">
    <w:name w:val="s9"/>
    <w:basedOn w:val="a0"/>
    <w:rsid w:val="00CC44BC"/>
  </w:style>
  <w:style w:type="character" w:styleId="a4">
    <w:name w:val="Hyperlink"/>
    <w:basedOn w:val="a0"/>
    <w:uiPriority w:val="99"/>
    <w:semiHidden/>
    <w:unhideWhenUsed/>
    <w:rsid w:val="00D9380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93805"/>
    <w:rPr>
      <w:color w:val="800080"/>
      <w:u w:val="single"/>
    </w:rPr>
  </w:style>
  <w:style w:type="paragraph" w:customStyle="1" w:styleId="s15">
    <w:name w:val="s15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6">
    <w:name w:val="s16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7">
    <w:name w:val="s17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8">
    <w:name w:val="s18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22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23">
    <w:name w:val="s23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24">
    <w:name w:val="s24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25">
    <w:name w:val="s25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emailstyle37">
    <w:name w:val="emailstyle37"/>
    <w:basedOn w:val="a0"/>
    <w:semiHidden/>
    <w:rsid w:val="00D93805"/>
    <w:rPr>
      <w:rFonts w:ascii="Calibri" w:hAnsi="Calibri" w:hint="default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B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4BC"/>
    <w:pPr>
      <w:spacing w:before="100" w:beforeAutospacing="1" w:after="100" w:afterAutospacing="1"/>
    </w:pPr>
  </w:style>
  <w:style w:type="paragraph" w:customStyle="1" w:styleId="s3">
    <w:name w:val="s3"/>
    <w:basedOn w:val="a"/>
    <w:uiPriority w:val="99"/>
    <w:semiHidden/>
    <w:rsid w:val="00CC44BC"/>
    <w:pPr>
      <w:spacing w:before="100" w:beforeAutospacing="1" w:after="100" w:afterAutospacing="1"/>
    </w:pPr>
  </w:style>
  <w:style w:type="paragraph" w:customStyle="1" w:styleId="s4">
    <w:name w:val="s4"/>
    <w:basedOn w:val="a"/>
    <w:uiPriority w:val="99"/>
    <w:semiHidden/>
    <w:rsid w:val="00CC44BC"/>
    <w:pPr>
      <w:spacing w:before="100" w:beforeAutospacing="1" w:after="100" w:afterAutospacing="1"/>
    </w:pPr>
  </w:style>
  <w:style w:type="paragraph" w:customStyle="1" w:styleId="s6">
    <w:name w:val="s6"/>
    <w:basedOn w:val="a"/>
    <w:uiPriority w:val="99"/>
    <w:semiHidden/>
    <w:rsid w:val="00CC44BC"/>
    <w:pPr>
      <w:spacing w:before="100" w:beforeAutospacing="1" w:after="100" w:afterAutospacing="1"/>
    </w:pPr>
  </w:style>
  <w:style w:type="paragraph" w:customStyle="1" w:styleId="s10">
    <w:name w:val="s10"/>
    <w:basedOn w:val="a"/>
    <w:uiPriority w:val="99"/>
    <w:semiHidden/>
    <w:rsid w:val="00CC44BC"/>
    <w:pPr>
      <w:spacing w:before="100" w:beforeAutospacing="1" w:after="100" w:afterAutospacing="1"/>
    </w:pPr>
  </w:style>
  <w:style w:type="paragraph" w:customStyle="1" w:styleId="s11">
    <w:name w:val="s11"/>
    <w:basedOn w:val="a"/>
    <w:uiPriority w:val="99"/>
    <w:semiHidden/>
    <w:rsid w:val="00CC44BC"/>
    <w:pPr>
      <w:spacing w:before="100" w:beforeAutospacing="1" w:after="100" w:afterAutospacing="1"/>
    </w:pPr>
  </w:style>
  <w:style w:type="paragraph" w:customStyle="1" w:styleId="s12">
    <w:name w:val="s12"/>
    <w:basedOn w:val="a"/>
    <w:uiPriority w:val="99"/>
    <w:semiHidden/>
    <w:rsid w:val="00CC44BC"/>
    <w:pPr>
      <w:spacing w:before="100" w:beforeAutospacing="1" w:after="100" w:afterAutospacing="1"/>
    </w:pPr>
  </w:style>
  <w:style w:type="paragraph" w:customStyle="1" w:styleId="s13">
    <w:name w:val="s13"/>
    <w:basedOn w:val="a"/>
    <w:uiPriority w:val="99"/>
    <w:semiHidden/>
    <w:rsid w:val="00CC44BC"/>
    <w:pPr>
      <w:spacing w:before="100" w:beforeAutospacing="1" w:after="100" w:afterAutospacing="1"/>
    </w:pPr>
  </w:style>
  <w:style w:type="character" w:customStyle="1" w:styleId="s2">
    <w:name w:val="s2"/>
    <w:basedOn w:val="a0"/>
    <w:rsid w:val="00CC44BC"/>
  </w:style>
  <w:style w:type="character" w:customStyle="1" w:styleId="s5">
    <w:name w:val="s5"/>
    <w:basedOn w:val="a0"/>
    <w:rsid w:val="00CC44BC"/>
  </w:style>
  <w:style w:type="character" w:customStyle="1" w:styleId="s7">
    <w:name w:val="s7"/>
    <w:basedOn w:val="a0"/>
    <w:rsid w:val="00CC44BC"/>
  </w:style>
  <w:style w:type="character" w:customStyle="1" w:styleId="s8">
    <w:name w:val="s8"/>
    <w:basedOn w:val="a0"/>
    <w:rsid w:val="00CC44BC"/>
  </w:style>
  <w:style w:type="character" w:customStyle="1" w:styleId="s9">
    <w:name w:val="s9"/>
    <w:basedOn w:val="a0"/>
    <w:rsid w:val="00CC44BC"/>
  </w:style>
  <w:style w:type="character" w:styleId="a4">
    <w:name w:val="Hyperlink"/>
    <w:basedOn w:val="a0"/>
    <w:uiPriority w:val="99"/>
    <w:semiHidden/>
    <w:unhideWhenUsed/>
    <w:rsid w:val="00D9380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93805"/>
    <w:rPr>
      <w:color w:val="800080"/>
      <w:u w:val="single"/>
    </w:rPr>
  </w:style>
  <w:style w:type="paragraph" w:customStyle="1" w:styleId="s15">
    <w:name w:val="s15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6">
    <w:name w:val="s16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7">
    <w:name w:val="s17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8">
    <w:name w:val="s18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22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23">
    <w:name w:val="s23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24">
    <w:name w:val="s24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25">
    <w:name w:val="s25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emailstyle37">
    <w:name w:val="emailstyle37"/>
    <w:basedOn w:val="a0"/>
    <w:semiHidden/>
    <w:rsid w:val="00D93805"/>
    <w:rPr>
      <w:rFonts w:ascii="Calibri" w:hAnsi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9B3D6-105D-41AB-B5DB-8360D46C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Тугаринова НВ</cp:lastModifiedBy>
  <cp:revision>3</cp:revision>
  <dcterms:created xsi:type="dcterms:W3CDTF">2019-07-08T04:49:00Z</dcterms:created>
  <dcterms:modified xsi:type="dcterms:W3CDTF">2019-09-04T01:17:00Z</dcterms:modified>
</cp:coreProperties>
</file>