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Сводный отчет</w:t>
      </w:r>
    </w:p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5B63F3" w:rsidRPr="005C6E9F" w:rsidRDefault="00997EDD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B63F3" w:rsidRPr="005C6E9F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</w:t>
      </w:r>
    </w:p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B63F3" w:rsidRP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1. Орган-разработчик: 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>Комитет по управлению муниципальным имуществом и жизнеобеспечению администрации Иркутского района  (КУМИ и жизнеобеспечени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Иркутского района).</w:t>
      </w: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2. Вид и наименование проекта нормативного правового акта: </w:t>
      </w:r>
      <w:r w:rsidRPr="005B63F3">
        <w:t xml:space="preserve"> </w:t>
      </w:r>
      <w:r w:rsidRPr="005B63F3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63F3">
        <w:rPr>
          <w:rFonts w:ascii="Times New Roman" w:eastAsia="Calibri" w:hAnsi="Times New Roman" w:cs="Times New Roman"/>
          <w:sz w:val="28"/>
          <w:szCs w:val="28"/>
        </w:rPr>
        <w:t xml:space="preserve"> администрации Иркутского районного муниципального </w:t>
      </w:r>
      <w:r w:rsidRPr="006C15BF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6713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3C0CD9" w:rsidRPr="003C0CD9">
        <w:rPr>
          <w:rFonts w:ascii="Times New Roman" w:eastAsia="Calibri" w:hAnsi="Times New Roman" w:cs="Times New Roman"/>
          <w:i/>
          <w:sz w:val="28"/>
          <w:szCs w:val="28"/>
        </w:rPr>
        <w:t>Об утверждении порядка предоставления в безвозмездное пользование муниципального имущества Иркутского районного муниципального образования, закрепленного на п</w:t>
      </w:r>
      <w:r w:rsidR="003C0CD9">
        <w:rPr>
          <w:rFonts w:ascii="Times New Roman" w:eastAsia="Calibri" w:hAnsi="Times New Roman" w:cs="Times New Roman"/>
          <w:i/>
          <w:sz w:val="28"/>
          <w:szCs w:val="28"/>
        </w:rPr>
        <w:t xml:space="preserve">раве оперативного управления  за </w:t>
      </w:r>
      <w:r w:rsidR="003C0CD9" w:rsidRPr="003C0CD9">
        <w:rPr>
          <w:rFonts w:ascii="Times New Roman" w:eastAsia="Calibri" w:hAnsi="Times New Roman" w:cs="Times New Roman"/>
          <w:i/>
          <w:sz w:val="28"/>
          <w:szCs w:val="28"/>
        </w:rPr>
        <w:t>муниципальными учреждениями Иркутского районного муниципального образования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3. Описание целей предлагаемого правового регулирования: </w:t>
      </w:r>
    </w:p>
    <w:p w:rsidR="005B63F3" w:rsidRPr="006C15BF" w:rsidRDefault="003C0CD9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>порядочени</w:t>
      </w:r>
      <w:r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 xml:space="preserve"> отношений в сфере управления муниципальным имуществом Иркутского районного муниципального образования, закрепленного на праве оперативного управления за муниципальными учреждениями Иркутского районного муниципального образования</w:t>
      </w:r>
      <w:r w:rsidR="005B63F3" w:rsidRPr="006C15B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области, которые определяют необходимость постановки указанных целей:</w:t>
      </w:r>
    </w:p>
    <w:p w:rsidR="003C0CD9" w:rsidRDefault="003C0CD9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>лав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 xml:space="preserve"> 36 Гражданского кодекса Российской Федерации, стать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 xml:space="preserve"> 17.1 Федерального закона от 26.07.2006 № 135-ФЗ «О защите конкуренции», решение Думы Иркутского районного муниципального образования                     от 31.10.2008 № 52-386/рд «Об утверждении Положения о порядке управления и распоряжения имуществом, находящимся в собственности Иркутского район</w:t>
      </w:r>
      <w:r>
        <w:rPr>
          <w:rFonts w:ascii="Times New Roman" w:eastAsia="Calibri" w:hAnsi="Times New Roman" w:cs="Times New Roman"/>
          <w:i/>
          <w:sz w:val="28"/>
          <w:szCs w:val="28"/>
        </w:rPr>
        <w:t>ного муниципального образования».</w:t>
      </w:r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C0CD9">
        <w:rPr>
          <w:rFonts w:ascii="Times New Roman" w:eastAsia="Calibri" w:hAnsi="Times New Roman" w:cs="Times New Roman"/>
          <w:sz w:val="28"/>
          <w:szCs w:val="28"/>
        </w:rPr>
        <w:t>П</w:t>
      </w:r>
      <w:r w:rsidRPr="005C6E9F">
        <w:rPr>
          <w:rFonts w:ascii="Times New Roman" w:eastAsia="Calibri" w:hAnsi="Times New Roman" w:cs="Times New Roman"/>
          <w:sz w:val="28"/>
          <w:szCs w:val="28"/>
        </w:rPr>
        <w:t>редлагаемое  правовое  регулирование</w:t>
      </w:r>
      <w:r w:rsidR="003C0CD9">
        <w:rPr>
          <w:rFonts w:ascii="Times New Roman" w:eastAsia="Calibri" w:hAnsi="Times New Roman" w:cs="Times New Roman"/>
          <w:sz w:val="28"/>
          <w:szCs w:val="28"/>
        </w:rPr>
        <w:t xml:space="preserve"> направлено на</w:t>
      </w:r>
      <w:r w:rsidRPr="005C6E9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C0CD9" w:rsidRDefault="003C0CD9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>пределе</w:t>
      </w:r>
      <w:r>
        <w:rPr>
          <w:rFonts w:ascii="Times New Roman" w:eastAsia="Calibri" w:hAnsi="Times New Roman" w:cs="Times New Roman"/>
          <w:i/>
          <w:sz w:val="28"/>
          <w:szCs w:val="28"/>
        </w:rPr>
        <w:t>ние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 xml:space="preserve"> порядк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 xml:space="preserve"> и услови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 xml:space="preserve"> предоставления в безвозмездное пользование движимого и недвижимого имущества, находящегося в собственности Иркутского районного муниципального образования, закрепленного на праве оперативного управления за муниципальными учреждениями Иркутского районн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ого муниципального образования 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 xml:space="preserve">в безвозмездное пользование. </w:t>
      </w:r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6. Основные   группы  субъектов   предпринимательской,   инвестиционной деятельности,  иные заинтересованные лица, интересы которых будут затронуты предлагаемым  правовым  регулированием,  оценка  количества таких субъектов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0CD9" w:rsidRDefault="003C0CD9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Любые 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 xml:space="preserve">юридические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 физические </w:t>
      </w:r>
      <w:r w:rsidRPr="003C0CD9">
        <w:rPr>
          <w:rFonts w:ascii="Times New Roman" w:eastAsia="Calibri" w:hAnsi="Times New Roman" w:cs="Times New Roman"/>
          <w:i/>
          <w:sz w:val="28"/>
          <w:szCs w:val="28"/>
        </w:rPr>
        <w:t>лица</w:t>
      </w:r>
      <w:r>
        <w:rPr>
          <w:rFonts w:ascii="Times New Roman" w:eastAsia="Calibri" w:hAnsi="Times New Roman" w:cs="Times New Roman"/>
          <w:i/>
          <w:sz w:val="28"/>
          <w:szCs w:val="28"/>
        </w:rPr>
        <w:t>, в том числе с</w:t>
      </w:r>
      <w:r w:rsidR="005B63F3" w:rsidRPr="006C15BF">
        <w:rPr>
          <w:rFonts w:ascii="Times New Roman" w:eastAsia="Calibri" w:hAnsi="Times New Roman" w:cs="Times New Roman"/>
          <w:i/>
          <w:sz w:val="28"/>
          <w:szCs w:val="28"/>
        </w:rPr>
        <w:t>убъекты пр</w:t>
      </w:r>
      <w:r>
        <w:rPr>
          <w:rFonts w:ascii="Times New Roman" w:eastAsia="Calibri" w:hAnsi="Times New Roman" w:cs="Times New Roman"/>
          <w:i/>
          <w:sz w:val="28"/>
          <w:szCs w:val="28"/>
        </w:rPr>
        <w:t>едпринимательской деятельности.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15B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</w:t>
      </w:r>
      <w:r w:rsidRPr="005C6E9F">
        <w:rPr>
          <w:rFonts w:ascii="Times New Roman" w:eastAsia="Calibri" w:hAnsi="Times New Roman" w:cs="Times New Roman"/>
          <w:sz w:val="28"/>
          <w:szCs w:val="28"/>
        </w:rPr>
        <w:t>7. Изменения   обязанностей   (ограничений)  потенциальных  адресатов предлагаемого правового регулирования  и  связанные с  ними  дополнительные расходы (доходы)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175"/>
        <w:gridCol w:w="2410"/>
        <w:gridCol w:w="1276"/>
      </w:tblGrid>
      <w:tr w:rsidR="005B63F3" w:rsidRPr="005C6E9F" w:rsidTr="00A01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Количественная оценка, (рублей)</w:t>
            </w:r>
          </w:p>
        </w:tc>
      </w:tr>
      <w:tr w:rsidR="005B63F3" w:rsidRPr="005C6E9F" w:rsidTr="00A01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B63F3" w:rsidRPr="005C6E9F" w:rsidTr="00A01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Издержки и выгоды адресатов предлагаемого правового регулирования, не поддающиеся количественной оценке: </w:t>
      </w:r>
      <w:r w:rsidR="006C15BF" w:rsidRPr="006C15BF">
        <w:rPr>
          <w:rFonts w:ascii="Times New Roman" w:eastAsia="Calibri" w:hAnsi="Times New Roman" w:cs="Times New Roman"/>
          <w:i/>
          <w:sz w:val="28"/>
          <w:szCs w:val="28"/>
        </w:rPr>
        <w:t>отсутствуют</w:t>
      </w:r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8. Изменение функций (полномочий, обязанностей, прав) органов  местного самоуправления  Иркутского района,  а  также  порядка их реализации в связи с введением предлагаемого правового регулирования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44"/>
        <w:gridCol w:w="2268"/>
        <w:gridCol w:w="1091"/>
        <w:gridCol w:w="2410"/>
        <w:gridCol w:w="1276"/>
      </w:tblGrid>
      <w:tr w:rsidR="005B63F3" w:rsidRPr="005C6E9F" w:rsidTr="00997EDD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5B63F3" w:rsidRPr="005C6E9F" w:rsidTr="00A0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B63F3" w:rsidRPr="005C6E9F" w:rsidTr="00A0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877240" w:rsidRDefault="00877240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7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   9.  Оценка  дополнительных  расходов  (доходов) бюджета Иркутского районного муниципального образования, связанных с введением предлагаемого правового регулирования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962"/>
        <w:gridCol w:w="1871"/>
      </w:tblGrid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Виды расходов (доходов) бюджета Иркутского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Количественная оценка (рублей)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Единовременные расходы в _____ г.: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Периодические расходы за период __ г.: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доходы за период _____г.: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периодические расходы: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возможные доходы: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Другие сведения о дополнительных расходах (доходах) бюджета Иркутского района, возникающих   в   связи   с  введением  предлагаемого  правового регулирования: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отсутствуют.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10. Вступление в силу нормативного правового акта.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Предполагаемая дата  вступления  в  силу  нормативного  правового акта: </w:t>
      </w:r>
      <w:r w:rsidR="003C0CD9">
        <w:rPr>
          <w:rFonts w:ascii="Times New Roman" w:eastAsia="Calibri" w:hAnsi="Times New Roman" w:cs="Times New Roman"/>
          <w:i/>
          <w:sz w:val="28"/>
          <w:szCs w:val="28"/>
        </w:rPr>
        <w:t xml:space="preserve">октябрь 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="003C0CD9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  <w:r w:rsidRPr="005C6E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Необходимость установления переходного периода и (или)   отсрочки введения предлагаемого правового регулирования: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отсутствует.</w:t>
      </w:r>
    </w:p>
    <w:p w:rsidR="005B63F3" w:rsidRPr="006C15BF" w:rsidRDefault="005B63F3" w:rsidP="008061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а)  срок  переходного  периода:  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>нет;</w:t>
      </w:r>
    </w:p>
    <w:p w:rsidR="008061FD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8061FD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Необходимость    распространения    предлагаемого    правового регулирования   на   ранее   возникшие   отношения:   </w:t>
      </w:r>
      <w:r w:rsidR="006C15BF" w:rsidRPr="006C15BF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 Обоснование  необходимости  установления  переходного  периода и (или)   отсрочки   вступления  в  силу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  <w:r w:rsidR="0080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не требуется.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11. Сведения о размещении уведомления о подготовке проекта нормативного правового акта</w:t>
      </w:r>
      <w:r w:rsidR="006C15B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Уведомление о подготовке проекта нормативно-правового акта  размещено </w:t>
      </w:r>
      <w:r w:rsidR="003C0CD9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сентября 202</w:t>
      </w:r>
      <w:r w:rsidR="003C0CD9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года на официальном сайте АИРМО: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www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irkraion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12. Иные сведения, которые, по мнению разработчика,  позволяют  оценить обоснованность    предлагаемого </w:t>
      </w:r>
      <w:r w:rsidR="001975E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C6E9F">
        <w:rPr>
          <w:rFonts w:ascii="Times New Roman" w:eastAsia="Calibri" w:hAnsi="Times New Roman" w:cs="Times New Roman"/>
          <w:sz w:val="28"/>
          <w:szCs w:val="28"/>
        </w:rPr>
        <w:t>егулирования:</w:t>
      </w:r>
      <w:r w:rsidR="00197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отсутствуют.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13. Контактная информация исполнителя в органе-разработчике:</w:t>
      </w:r>
    </w:p>
    <w:p w:rsidR="008061FD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Председатель КУМИ и жизнеобеспечения администрации Иркутского района </w:t>
      </w:r>
      <w:r w:rsidR="003C0CD9">
        <w:rPr>
          <w:rFonts w:ascii="Times New Roman" w:eastAsia="Calibri" w:hAnsi="Times New Roman" w:cs="Times New Roman"/>
          <w:i/>
          <w:sz w:val="28"/>
          <w:szCs w:val="28"/>
        </w:rPr>
        <w:t>Халтаева Мария Петровна.</w:t>
      </w:r>
    </w:p>
    <w:p w:rsidR="00E0226E" w:rsidRPr="00A5280B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15BF">
        <w:rPr>
          <w:rFonts w:ascii="Times New Roman" w:eastAsia="Calibri" w:hAnsi="Times New Roman" w:cs="Times New Roman"/>
          <w:i/>
          <w:sz w:val="28"/>
          <w:szCs w:val="28"/>
        </w:rPr>
        <w:t>Тел.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226E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8 (3952) 718-004 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Адрес электронной почты: </w:t>
      </w:r>
      <w:hyperlink r:id="rId8" w:history="1">
        <w:r w:rsidR="00E0226E" w:rsidRPr="00A5280B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  <w:u w:val="none"/>
          </w:rPr>
          <w:t>kumi@irkraion.ru</w:t>
        </w:r>
      </w:hyperlink>
      <w:r w:rsidR="00E0226E" w:rsidRPr="00A52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26E" w:rsidRDefault="00E0226E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97EDD" w:rsidRDefault="006C15BF" w:rsidP="00997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КУМИ </w:t>
      </w:r>
    </w:p>
    <w:p w:rsidR="00997EDD" w:rsidRDefault="006C15BF" w:rsidP="00997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жизнеобеспечения </w:t>
      </w:r>
    </w:p>
    <w:p w:rsidR="00F34CF8" w:rsidRDefault="006C15BF" w:rsidP="00997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97EDD">
        <w:rPr>
          <w:rFonts w:ascii="Times New Roman" w:eastAsia="Calibri" w:hAnsi="Times New Roman" w:cs="Times New Roman"/>
          <w:sz w:val="28"/>
          <w:szCs w:val="28"/>
        </w:rPr>
        <w:t xml:space="preserve">ИРМО                                                                                        </w:t>
      </w:r>
      <w:r w:rsidR="003C0CD9">
        <w:rPr>
          <w:rFonts w:ascii="Times New Roman" w:eastAsia="Calibri" w:hAnsi="Times New Roman" w:cs="Times New Roman"/>
          <w:sz w:val="28"/>
          <w:szCs w:val="28"/>
        </w:rPr>
        <w:t xml:space="preserve">М.П. Халтаева </w:t>
      </w:r>
      <w:r w:rsidR="00997E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7982" w:rsidRDefault="00E57982" w:rsidP="00997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7982" w:rsidRDefault="00E57982" w:rsidP="00997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14.09.2022г.</w:t>
      </w:r>
    </w:p>
    <w:p w:rsidR="00A5280B" w:rsidRDefault="00A5280B" w:rsidP="00997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280B" w:rsidRDefault="00A5280B" w:rsidP="00997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280B" w:rsidRDefault="00A5280B" w:rsidP="00997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280B" w:rsidRDefault="00A5280B" w:rsidP="00997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280B" w:rsidRDefault="00A5280B" w:rsidP="00997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528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A6" w:rsidRDefault="00FE39A6" w:rsidP="00997EDD">
      <w:pPr>
        <w:spacing w:after="0" w:line="240" w:lineRule="auto"/>
      </w:pPr>
      <w:r>
        <w:separator/>
      </w:r>
    </w:p>
  </w:endnote>
  <w:endnote w:type="continuationSeparator" w:id="0">
    <w:p w:rsidR="00FE39A6" w:rsidRDefault="00FE39A6" w:rsidP="0099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A6" w:rsidRDefault="00FE39A6" w:rsidP="00997EDD">
      <w:pPr>
        <w:spacing w:after="0" w:line="240" w:lineRule="auto"/>
      </w:pPr>
      <w:r>
        <w:separator/>
      </w:r>
    </w:p>
  </w:footnote>
  <w:footnote w:type="continuationSeparator" w:id="0">
    <w:p w:rsidR="00FE39A6" w:rsidRDefault="00FE39A6" w:rsidP="0099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300221"/>
      <w:docPartObj>
        <w:docPartGallery w:val="Page Numbers (Top of Page)"/>
        <w:docPartUnique/>
      </w:docPartObj>
    </w:sdtPr>
    <w:sdtEndPr/>
    <w:sdtContent>
      <w:p w:rsidR="00997EDD" w:rsidRDefault="00997E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D0B">
          <w:rPr>
            <w:noProof/>
          </w:rPr>
          <w:t>3</w:t>
        </w:r>
        <w:r>
          <w:fldChar w:fldCharType="end"/>
        </w:r>
      </w:p>
    </w:sdtContent>
  </w:sdt>
  <w:p w:rsidR="00997EDD" w:rsidRDefault="00997E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F3"/>
    <w:rsid w:val="001975EA"/>
    <w:rsid w:val="003C0CD9"/>
    <w:rsid w:val="005B63F3"/>
    <w:rsid w:val="006713F4"/>
    <w:rsid w:val="006C15BF"/>
    <w:rsid w:val="008061FD"/>
    <w:rsid w:val="00877240"/>
    <w:rsid w:val="008D0FA5"/>
    <w:rsid w:val="00944E96"/>
    <w:rsid w:val="00997EDD"/>
    <w:rsid w:val="00A5280B"/>
    <w:rsid w:val="00E0226E"/>
    <w:rsid w:val="00E57982"/>
    <w:rsid w:val="00E77D0B"/>
    <w:rsid w:val="00EC69A4"/>
    <w:rsid w:val="00EE2E5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DD"/>
  </w:style>
  <w:style w:type="paragraph" w:styleId="a6">
    <w:name w:val="footer"/>
    <w:basedOn w:val="a"/>
    <w:link w:val="a7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DD"/>
  </w:style>
  <w:style w:type="paragraph" w:styleId="a6">
    <w:name w:val="footer"/>
    <w:basedOn w:val="a"/>
    <w:link w:val="a7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irk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3B4D-43A9-4D95-B76B-572338F5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Жукова Дарья Сергеевна</cp:lastModifiedBy>
  <cp:revision>6</cp:revision>
  <cp:lastPrinted>2022-10-24T03:27:00Z</cp:lastPrinted>
  <dcterms:created xsi:type="dcterms:W3CDTF">2022-10-24T01:27:00Z</dcterms:created>
  <dcterms:modified xsi:type="dcterms:W3CDTF">2022-10-25T03:12:00Z</dcterms:modified>
</cp:coreProperties>
</file>