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0">
            <wp:extent cx="650875" cy="747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 xml:space="preserve"> « 08  » февраля    2018 </w:t>
      </w:r>
      <w:r>
        <w:rPr>
          <w:sz w:val="24"/>
          <w:szCs w:val="24"/>
          <w:lang w:eastAsia="ar-SA"/>
        </w:rPr>
        <w:t>г</w:t>
        <w:tab/>
        <w:tab/>
        <w:t xml:space="preserve"> </w:t>
        <w:tab/>
        <w:tab/>
        <w:t xml:space="preserve">                                                              №  _74_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организации и проведении ежегодного конкурса на лучшее новогоднее оформление предприятий розничной торговли к Новому 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организации праздничного оформления, совершенствования рекламно-оформительской деятельности предприятий розничной торговли на территории Иркутского районного муниципального образования, повышения эстетической выразительности фасадов, входных зон, интерьеров предприятий и прилегающих к ним территорий в преддверии Новогодних праздников, в соответствии со статьей 16 Федерального закона от 06.10.2003 № 131-ФЗ «Об общих принципах организации местного самоуправления в Российской Федерации»,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Отделу потребительского рынка администрации Иркутского районного муниципального образования организовать и провести ежегодный конкурс на лучшее новогоднее оформление предприятий розничной торговли к Новому 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Утвердить Положение об организации и проведении ежегодного конкурса на лучшее новогоднее оформление предприятий розничной торговли к Новому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 (Приложение 1).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Утвердить состав  конкурсной комиссии  на проведение ежегодного конкурса на лучшее новогоднее оформление предприятий розничной торговли к Новому году и рождеству Христову среди субъектов малого и среднего предпринимательства, осуществляющих  свою деятельность в сфере розничной торговли на территории Иркутского района (Приложение 2).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Управлению учета и исполнения сметы администрации Иркутского районного муниципального образования обеспечить финансирование расходов на проведение ежегодного конкурса за счет средств районного бюджета.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Рекомендовать субъектам малого и среднего предпринимательства, осуществляющим свою деятельность в сфере розничной торговли на территории Иркутского района: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принять участие в ежегодном конкурсе  на лучшее новогоднее оформление предприятий розничной торговли к Новому 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 (далее - Конкурс);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5.2. в  срок  до 18  декабря текущего года подать заявки на участие в Конкурсе в  отдел потребительского рынка  администрации  Иркутского   района по адресу: г. Иркутск, ул. Карла Маркса, 40, 3 этаж, кабинет 301 или по адресу электронной почты:  </w:t>
      </w:r>
      <w:r>
        <w:rPr>
          <w:sz w:val="28"/>
          <w:szCs w:val="28"/>
          <w:lang w:val="en-US" w:eastAsia="ar-SA"/>
        </w:rPr>
        <w:t>torgovla</w:t>
      </w:r>
      <w:r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irkrain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>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Контроль исполнения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6fb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d6fb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rsid w:val="00ad6fb3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6f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7832-3F7C-4A78-AF15-D26A540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LibreOffice/5.4.4.2$Linux_X86_64 LibreOffice_project/40m0$Build-2</Application>
  <Pages>2</Pages>
  <Words>406</Words>
  <Characters>2986</Characters>
  <CharactersWithSpaces>3552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2017-11-20T00:12:00Z</dcterms:created>
  <dc:creator>zuenok</dc:creator>
  <dc:description/>
  <dc:language>ru-RU</dc:language>
  <cp:lastModifiedBy>Константин Анатольевич К.</cp:lastModifiedBy>
  <cp:lastPrinted>2018-02-07T00:47:00Z</cp:lastPrinted>
  <dcterms:modified xsi:type="dcterms:W3CDTF">2018-02-09T14:43:13Z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