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left" w:pos="941" w:leader="none"/>
          <w:tab w:val="left" w:pos="1104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color="auto" w:fill="FFFFFF"/>
        <w:tabs>
          <w:tab w:val="left" w:pos="8035" w:leader="none"/>
        </w:tabs>
        <w:suppressAutoHyphens w:val="true"/>
        <w:spacing w:lineRule="exact" w:line="322" w:before="0" w:after="0"/>
        <w:jc w:val="center"/>
        <w:rPr>
          <w:rFonts w:ascii="Times New Roman" w:hAnsi="Times New Roman" w:eastAsia="Calibri" w:cs="Times New Roman"/>
          <w:spacing w:val="25"/>
          <w:sz w:val="24"/>
          <w:szCs w:val="28"/>
          <w:lang w:eastAsia="ar-SA"/>
        </w:rPr>
      </w:pPr>
      <w:r>
        <w:rPr>
          <w:rFonts w:eastAsia="Calibri"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4" w:hanging="0"/>
        <w:jc w:val="center"/>
        <w:rPr>
          <w:rFonts w:ascii="Times New Roman" w:hAnsi="Times New Roman" w:eastAsia="Calibri" w:cs="Times New Roman"/>
          <w:spacing w:val="-1"/>
          <w:sz w:val="24"/>
          <w:szCs w:val="28"/>
          <w:lang w:eastAsia="ar-SA"/>
        </w:rPr>
      </w:pPr>
      <w:r>
        <w:rPr>
          <w:rFonts w:eastAsia="Calibri"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0" w:hanging="0"/>
        <w:jc w:val="center"/>
        <w:rPr>
          <w:rFonts w:ascii="Times New Roman" w:hAnsi="Times New Roman" w:eastAsia="Calibri" w:cs="Times New Roman"/>
          <w:spacing w:val="-2"/>
          <w:sz w:val="24"/>
          <w:szCs w:val="28"/>
          <w:lang w:eastAsia="ar-SA"/>
        </w:rPr>
      </w:pPr>
      <w:r>
        <w:rPr>
          <w:rFonts w:eastAsia="Calibri"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left="14" w:hanging="0"/>
        <w:jc w:val="center"/>
        <w:rPr>
          <w:rFonts w:ascii="Times New Roman" w:hAnsi="Times New Roman" w:eastAsia="Calibri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>
        <w:rPr>
          <w:rFonts w:eastAsia="Calibri" w:cs="Times New Roman" w:ascii="Times New Roman" w:hAnsi="Times New Roman"/>
          <w:b/>
          <w:spacing w:val="-7"/>
          <w:w w:val="129"/>
          <w:sz w:val="26"/>
          <w:szCs w:val="26"/>
          <w:lang w:eastAsia="ar-SA"/>
        </w:rPr>
        <w:t>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Courier New" w:hAnsi="Courier New" w:eastAsia="Calibri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Calibri" w:cs="Times New Roman"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Courier New" w:hAnsi="Courier New" w:eastAsia="Calibri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eastAsia="Calibri" w:cs="Times New Roman"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ar-SA"/>
        </w:rPr>
        <w:t>от «_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u w:val="single"/>
          <w:lang w:eastAsia="ar-SA"/>
        </w:rPr>
        <w:t>17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ar-SA"/>
        </w:rPr>
        <w:t>»___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u w:val="single"/>
          <w:lang w:eastAsia="ar-SA"/>
        </w:rPr>
        <w:t>11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ar-SA"/>
        </w:rPr>
        <w:t>___ 20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ar-SA"/>
        </w:rPr>
        <w:t>17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ar-SA"/>
        </w:rPr>
        <w:t>г.</w:t>
        <w:tab/>
        <w:tab/>
        <w:tab/>
        <w:tab/>
        <w:tab/>
        <w:tab/>
        <w:t xml:space="preserve">    №_______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u w:val="single"/>
          <w:lang w:eastAsia="ar-SA"/>
        </w:rPr>
        <w:t>516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ar-SA"/>
        </w:rPr>
        <w:t>____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Иркутского районного муниципального образования от 07.08.2017 № 293 «Об утверждении Перечня муниципальных программ Иркутского районного муниципального образования»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решением Думы Иркутского районного муниципального образования от 31.08.2017 № 38-351/рд «О внесении изменений в решение Думы Иркутского района от 25 февраля 2016 года № 21-148/рд «Об утверждении структуры администрации Иркутского районного муниципального образования», руководствуясь </w:t>
      </w:r>
      <w:r>
        <w:rPr>
          <w:rFonts w:eastAsia="Calibri" w:cs="Times New Roman" w:ascii="Times New Roman" w:hAnsi="Times New Roman"/>
          <w:sz w:val="28"/>
          <w:szCs w:val="28"/>
        </w:rPr>
        <w:t>постановлением администрации Иркутского районного муниципального образования от 19.09.2013 №3962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widowControl w:val="false"/>
        <w:spacing w:lineRule="auto" w:line="240" w:before="0" w:after="0"/>
        <w:ind w:right="-1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spacing w:lineRule="auto" w:line="240" w:before="0" w:after="0"/>
        <w:ind w:right="-1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 </w:t>
      </w:r>
      <w:r>
        <w:rPr>
          <w:rFonts w:eastAsia="Calibri" w:cs="Times New Roman" w:ascii="Times New Roman" w:hAnsi="Times New Roman"/>
          <w:sz w:val="28"/>
          <w:szCs w:val="28"/>
        </w:rPr>
        <w:t xml:space="preserve">Внести изменение в постановление 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от 07.08.2017 № 293 «Об утверждении Перечня муниципальных программ Иркутского районного муниципального образования», изложив </w:t>
      </w:r>
      <w:r>
        <w:rPr>
          <w:rFonts w:eastAsia="Calibri" w:cs="Times New Roman" w:ascii="Times New Roman" w:hAnsi="Times New Roman"/>
          <w:sz w:val="28"/>
          <w:szCs w:val="28"/>
        </w:rPr>
        <w:t>Перечень муниципальных программ в редакции приложения к настоящему постановлению.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shd w:fill="FFFFFF" w:val="clear"/>
          <w:lang w:eastAsia="ru-RU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</w:t>
      </w:r>
      <w:r>
        <w:rPr>
          <w:rFonts w:eastAsia="Calibri" w:cs="Times New Roman" w:ascii="Times New Roman" w:hAnsi="Times New Roman"/>
          <w:sz w:val="28"/>
          <w:szCs w:val="28"/>
        </w:rPr>
        <w:t>от 07.08.2017 № 293 «Об утверждении Перечня муниципальных программ Иркутского районного муниципального образования» информацию о внесении изменений в правовой акт.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www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irkraion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ru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709" w:leader="none"/>
          <w:tab w:val="left" w:pos="993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Мэра района.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Исполняющий обязанности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Мэра района                                                                                                   И.В. Жук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56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tbl>
      <w:tblPr>
        <w:tblStyle w:val="1"/>
        <w:tblW w:w="1009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95"/>
        <w:gridCol w:w="4500"/>
      </w:tblGrid>
      <w:tr>
        <w:trPr>
          <w:trHeight w:val="1549" w:hRule="atLeast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к постановлению администрации  Иркутского районного муниципального образования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от 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17.11.2017г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    №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516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Calibri" w:hAnsi="Calibri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Перечень муниципальных программ 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Иркутского районного муниципального образования</w:t>
      </w:r>
    </w:p>
    <w:tbl>
      <w:tblPr>
        <w:tblStyle w:val="1"/>
        <w:tblW w:w="10206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410"/>
        <w:gridCol w:w="2835"/>
        <w:gridCol w:w="4394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Соисполнитель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Развитие образования в Иркутском районном муниципальном образовании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Управление образования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сельского хозяйства и устойчивое развитие сельских территорий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Иркутского районного муниципального образования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18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Управление сельского хозяйства администрации Иркутского районного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Комитет по управлению муниципальным имуществом  и жизнеобеспечению администрации Иркутского районного муниципального образования;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Управление образования администрации Иркутского районного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Развитие культуры в Иркутском районном муниципальном образовании 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317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Развитие физической культуры и спорта  в Иркутском районном муниципальном образовании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</w:tr>
      <w:tr>
        <w:trPr>
          <w:trHeight w:val="286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Развитие институтов гражданского общества в Иркутском районном муниципальном образовании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3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1"/>
        <w:tblW w:w="10206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410"/>
        <w:gridCol w:w="3118"/>
        <w:gridCol w:w="4111"/>
      </w:tblGrid>
      <w:tr>
        <w:trPr>
          <w:trHeight w:val="286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6F0BBBF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-329565</wp:posOffset>
                      </wp:positionV>
                      <wp:extent cx="485775" cy="264795"/>
                      <wp:effectExtent l="0" t="0" r="0" b="2540"/>
                      <wp:wrapNone/>
                      <wp:docPr id="2" name="Поле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280" cy="2642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spacing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оле 2" stroked="f" style="position:absolute;margin-left:69.9pt;margin-top:-25.95pt;width:38.15pt;height:20.75pt" wp14:anchorId="6F0BBBF5">
                      <w10:wrap type="non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3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>
          <w:trHeight w:val="140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Развитие экономического потенциала в Иркутском районном муниципальном образовании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Комитет по управлению муниципальным имуществом  и жизнеобеспечению администрации Иркутского районного муниципального образования;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потребительского рынка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Развитие коммунально-инженерной инфраструктуры и  энергосбережение в Иркутском районном муниципальном образовании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Комитет по управлению муниципальным имуществом  и жизнеобеспечению администрации Иркутского районного муниципального образования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Организация муниципального управления в Иркутском районном муниципальном образовании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Организационно-контрольное управление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Комитет по муниципальному финансовому контролю администрации Иркутского районного муниципального образования;</w:t>
            </w:r>
          </w:p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Организационно-контрольное  управление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Управление муниципальными финансами Иркутского районного муниципального образования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финансам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финансам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Обеспечение безопасности, профилактика правонарушений, социально-негативных явлений и социально значимых заболеваний на территории  Иркутского районного муниципального образования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Управление образования администрации Иркутского районного муниципального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Отдел по мобилизационной работе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администрации Иркутского районного муниципального образования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1"/>
        <w:tblW w:w="10206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410"/>
        <w:gridCol w:w="3118"/>
        <w:gridCol w:w="4111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Молодежная политика в Иркутском районном муниципальном образовании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социальной политике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Комитет по социальной политике администрации Иркутского районного муниципального образования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Совершенствование управления в сфере градостроительной  политики в Иркутском районном муниципальном образовании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Совершенствование управления в сфере муниципального имущества в Иркутском районном муниципальном образовании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Развитие дорожного хозяйства в Иркутском районном муниципальном образовании 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Охрана окружающей среды в Иркутском районном муниципальном образовании 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  <w:tc>
          <w:tcPr>
            <w:tcW w:w="41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Комитет по управлению муниципальным имуществом  и жизнеобеспечению администрации Иркутского районного муниципального образования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</w:r>
    </w:p>
    <w:p>
      <w:pPr>
        <w:pStyle w:val="Normal"/>
        <w:ind w:left="142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 Мэра района                                                                       И.В. Жук</w:t>
      </w:r>
    </w:p>
    <w:p>
      <w:pPr>
        <w:pStyle w:val="Normal"/>
        <w:ind w:left="142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42" w:right="-28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ConsPlusNormal1"/>
        <w:widowControl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993" w:right="850" w:header="708" w:top="1134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e772a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2146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5717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772a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454147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722278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72227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146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637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link w:val="ConsPlusNormal0"/>
    <w:qFormat/>
    <w:rsid w:val="0045414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1">
    <w:name w:val="Header"/>
    <w:basedOn w:val="Normal"/>
    <w:link w:val="a9"/>
    <w:uiPriority w:val="99"/>
    <w:unhideWhenUsed/>
    <w:rsid w:val="0072227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b"/>
    <w:uiPriority w:val="99"/>
    <w:unhideWhenUsed/>
    <w:rsid w:val="0072227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14637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1463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LibreOffice/5.3.5.2$Linux_X86_64 LibreOffice_project/30m0$Build-2</Application>
  <Pages>5</Pages>
  <Words>800</Words>
  <Characters>7103</Characters>
  <CharactersWithSpaces>8011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2017-10-31T02:13:00Z</dcterms:created>
  <dc:creator>orlovaav</dc:creator>
  <dc:description/>
  <dc:language>ru-RU</dc:language>
  <cp:lastModifiedBy>Константин Анатольевич К.</cp:lastModifiedBy>
  <cp:lastPrinted>2017-11-08T08:15:00Z</cp:lastPrinted>
  <dcterms:modified xsi:type="dcterms:W3CDTF">2017-11-29T11:58:28Z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