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Default="006133D8" w:rsidP="006A4E52">
      <w:pPr>
        <w:tabs>
          <w:tab w:val="left" w:pos="567"/>
        </w:tabs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3D8" w:rsidRDefault="006133D8" w:rsidP="006133D8">
      <w:pPr>
        <w:tabs>
          <w:tab w:val="left" w:pos="9355"/>
        </w:tabs>
        <w:spacing w:line="240" w:lineRule="atLeast"/>
        <w:ind w:right="-6"/>
        <w:rPr>
          <w:b/>
          <w:sz w:val="32"/>
          <w:szCs w:val="32"/>
        </w:rPr>
      </w:pPr>
    </w:p>
    <w:p w:rsidR="006133D8" w:rsidRPr="004E1C98" w:rsidRDefault="006133D8" w:rsidP="004E1C98">
      <w:pPr>
        <w:tabs>
          <w:tab w:val="left" w:pos="9355"/>
        </w:tabs>
        <w:spacing w:after="0" w:line="240" w:lineRule="atLeast"/>
        <w:ind w:left="-426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B0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6133D8" w:rsidRPr="00A552B0" w:rsidRDefault="006133D8" w:rsidP="006133D8">
      <w:pPr>
        <w:tabs>
          <w:tab w:val="left" w:pos="9355"/>
        </w:tabs>
        <w:spacing w:after="0"/>
        <w:ind w:left="-426"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2B0">
        <w:rPr>
          <w:rFonts w:ascii="Times New Roman" w:hAnsi="Times New Roman" w:cs="Times New Roman"/>
          <w:b/>
          <w:sz w:val="26"/>
          <w:szCs w:val="26"/>
        </w:rPr>
        <w:t>ИРКУТСКОГО РАЙОННОГО МУНИЦИПАЛЬНОГО ОБРАЗОВАНИЯ</w:t>
      </w:r>
    </w:p>
    <w:p w:rsidR="006133D8" w:rsidRPr="00A552B0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F3B" w:rsidRPr="006C74C1" w:rsidRDefault="00C87F3B" w:rsidP="00F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3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CE4159" w:rsidRPr="006C74C1">
        <w:rPr>
          <w:rFonts w:ascii="Times New Roman" w:hAnsi="Times New Roman" w:cs="Times New Roman"/>
          <w:b/>
          <w:sz w:val="28"/>
          <w:szCs w:val="28"/>
        </w:rPr>
        <w:t>№</w:t>
      </w:r>
      <w:r w:rsidR="006875A0">
        <w:rPr>
          <w:rFonts w:ascii="Times New Roman" w:hAnsi="Times New Roman" w:cs="Times New Roman"/>
          <w:b/>
          <w:sz w:val="28"/>
          <w:szCs w:val="28"/>
        </w:rPr>
        <w:t>12</w:t>
      </w:r>
      <w:r w:rsidRPr="006C74C1">
        <w:rPr>
          <w:rFonts w:ascii="Times New Roman" w:hAnsi="Times New Roman" w:cs="Times New Roman"/>
          <w:b/>
          <w:sz w:val="28"/>
          <w:szCs w:val="28"/>
        </w:rPr>
        <w:t>/1</w:t>
      </w:r>
      <w:r w:rsidR="005E66B9" w:rsidRPr="006C74C1">
        <w:rPr>
          <w:rFonts w:ascii="Times New Roman" w:hAnsi="Times New Roman" w:cs="Times New Roman"/>
          <w:b/>
          <w:sz w:val="28"/>
          <w:szCs w:val="28"/>
        </w:rPr>
        <w:t>7</w:t>
      </w:r>
      <w:r w:rsidRPr="006C74C1">
        <w:rPr>
          <w:rFonts w:ascii="Times New Roman" w:hAnsi="Times New Roman" w:cs="Times New Roman"/>
          <w:b/>
          <w:sz w:val="28"/>
          <w:szCs w:val="28"/>
        </w:rPr>
        <w:t>-о</w:t>
      </w:r>
    </w:p>
    <w:p w:rsidR="00C87F3B" w:rsidRPr="006C74C1" w:rsidRDefault="00C87F3B" w:rsidP="00F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4C1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FC1827" w:rsidRPr="00FC1827" w:rsidRDefault="00FC1827" w:rsidP="00F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4" w:rsidRPr="00FC1827" w:rsidRDefault="00312404" w:rsidP="006C74C1">
      <w:pPr>
        <w:tabs>
          <w:tab w:val="left" w:pos="567"/>
          <w:tab w:val="center" w:pos="4890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82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«Финансовый аудит МОУ ИРМО «</w:t>
      </w:r>
      <w:proofErr w:type="spellStart"/>
      <w:r w:rsidRPr="00FC1827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FC182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за 2016 год.</w:t>
      </w:r>
    </w:p>
    <w:p w:rsidR="00312404" w:rsidRPr="00312404" w:rsidRDefault="00312404" w:rsidP="00581937">
      <w:pPr>
        <w:tabs>
          <w:tab w:val="left" w:pos="567"/>
          <w:tab w:val="center" w:pos="4890"/>
        </w:tabs>
        <w:ind w:left="-284" w:firstLine="568"/>
        <w:jc w:val="right"/>
        <w:rPr>
          <w:rFonts w:ascii="Times New Roman" w:hAnsi="Times New Roman" w:cs="Times New Roman"/>
          <w:sz w:val="28"/>
        </w:rPr>
      </w:pPr>
      <w:r w:rsidRPr="00312404">
        <w:rPr>
          <w:rFonts w:ascii="Times New Roman" w:hAnsi="Times New Roman" w:cs="Times New Roman"/>
          <w:sz w:val="28"/>
        </w:rPr>
        <w:t xml:space="preserve">   </w:t>
      </w:r>
    </w:p>
    <w:p w:rsidR="00C87F3B" w:rsidRDefault="006875A0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7F3B" w:rsidRPr="00C87F3B">
        <w:rPr>
          <w:rFonts w:ascii="Times New Roman" w:hAnsi="Times New Roman" w:cs="Times New Roman"/>
          <w:sz w:val="28"/>
          <w:szCs w:val="28"/>
        </w:rPr>
        <w:t>.</w:t>
      </w:r>
      <w:r w:rsidR="005E66B9">
        <w:rPr>
          <w:rFonts w:ascii="Times New Roman" w:hAnsi="Times New Roman" w:cs="Times New Roman"/>
          <w:sz w:val="28"/>
          <w:szCs w:val="28"/>
        </w:rPr>
        <w:t>0</w:t>
      </w:r>
      <w:r w:rsidR="00312404">
        <w:rPr>
          <w:rFonts w:ascii="Times New Roman" w:hAnsi="Times New Roman" w:cs="Times New Roman"/>
          <w:sz w:val="28"/>
          <w:szCs w:val="28"/>
        </w:rPr>
        <w:t>7</w:t>
      </w:r>
      <w:r w:rsidR="005E66B9">
        <w:rPr>
          <w:rFonts w:ascii="Times New Roman" w:hAnsi="Times New Roman" w:cs="Times New Roman"/>
          <w:sz w:val="28"/>
          <w:szCs w:val="28"/>
        </w:rPr>
        <w:t>.2017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C87F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F3B" w:rsidRPr="00C87F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7F3B" w:rsidRPr="00C87F3B">
        <w:rPr>
          <w:rFonts w:ascii="Times New Roman" w:hAnsi="Times New Roman" w:cs="Times New Roman"/>
          <w:sz w:val="28"/>
          <w:szCs w:val="28"/>
        </w:rPr>
        <w:t>. Иркутск</w:t>
      </w:r>
    </w:p>
    <w:p w:rsidR="006C74C1" w:rsidRPr="00C87F3B" w:rsidRDefault="006C74C1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6088" w:rsidRPr="00B03EE6" w:rsidRDefault="00596088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780C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</w:t>
      </w:r>
      <w:r>
        <w:rPr>
          <w:rFonts w:ascii="Times New Roman" w:hAnsi="Times New Roman" w:cs="Times New Roman"/>
          <w:sz w:val="28"/>
          <w:szCs w:val="28"/>
        </w:rPr>
        <w:t>аудитором КС</w:t>
      </w:r>
      <w:r w:rsidRPr="00E3780C">
        <w:rPr>
          <w:rFonts w:ascii="Times New Roman" w:hAnsi="Times New Roman" w:cs="Times New Roman"/>
          <w:sz w:val="28"/>
          <w:szCs w:val="28"/>
        </w:rPr>
        <w:t xml:space="preserve">П Иркутского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Лебедевой М.Р. </w:t>
      </w:r>
      <w:r w:rsidRPr="00E3780C">
        <w:rPr>
          <w:rFonts w:ascii="Times New Roman" w:hAnsi="Times New Roman" w:cs="Times New Roman"/>
          <w:sz w:val="28"/>
          <w:szCs w:val="28"/>
        </w:rPr>
        <w:t>в соответствии с Положением утвержденным решением Думы Иркутского района от 27.10.2011 №27-172/</w:t>
      </w:r>
      <w:proofErr w:type="spellStart"/>
      <w:r w:rsidRPr="00E3780C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E3780C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Иркутского районного муниципального образования».</w:t>
      </w:r>
    </w:p>
    <w:p w:rsidR="00596088" w:rsidRPr="00596088" w:rsidRDefault="00ED172F" w:rsidP="006C74C1">
      <w:pPr>
        <w:pStyle w:val="aa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тчет составлен на основании результатов проверки, изложенных в акте от 19.06.2017 №18/17-к.</w:t>
      </w:r>
      <w:r w:rsidR="00E565A1">
        <w:rPr>
          <w:rFonts w:ascii="Times New Roman" w:eastAsia="Times New Roman" w:hAnsi="Times New Roman" w:cs="Times New Roman"/>
          <w:sz w:val="28"/>
          <w:szCs w:val="28"/>
        </w:rPr>
        <w:t xml:space="preserve"> В адрес КСП Иркутского района Управлением образования администрации Иркутского района направлены пояснения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от 29.06.2017 №1338/ид. Отдельные пояснения учтены при подготовке отчета.</w:t>
      </w:r>
    </w:p>
    <w:p w:rsidR="008344CA" w:rsidRPr="008344CA" w:rsidRDefault="008344CA" w:rsidP="006C74C1">
      <w:pPr>
        <w:pStyle w:val="aa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1.Основание для прове</w:t>
      </w:r>
      <w:r w:rsidR="00C467FF">
        <w:rPr>
          <w:rFonts w:ascii="Times New Roman" w:eastAsia="Times New Roman" w:hAnsi="Times New Roman" w:cs="Times New Roman"/>
          <w:b/>
          <w:sz w:val="28"/>
          <w:szCs w:val="28"/>
        </w:rPr>
        <w:t>дения контрольного мероприятия:</w:t>
      </w:r>
    </w:p>
    <w:p w:rsidR="008344CA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sz w:val="28"/>
        </w:rPr>
        <w:t xml:space="preserve">Пункт 2.9 Плана деятельности КСП Иркутского района на 2017 год, утвержденного распоряжением КСП Иркутского района от 26.12.2016 № 34-од (в ред. от 10.03.2017), распоряжение Председателя КСП Иркутского района от 16.05.2017 года № 18 - км «О проведении контрольного мероприятия».               </w:t>
      </w:r>
    </w:p>
    <w:p w:rsidR="00FC1827" w:rsidRDefault="00FC1827" w:rsidP="006C74C1">
      <w:pPr>
        <w:spacing w:after="0" w:line="240" w:lineRule="auto"/>
        <w:ind w:left="-284" w:firstLine="568"/>
        <w:jc w:val="both"/>
        <w:rPr>
          <w:sz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2. Предмет контрольного мероприятия:</w:t>
      </w:r>
      <w:r w:rsidRPr="00312404">
        <w:rPr>
          <w:sz w:val="28"/>
        </w:rPr>
        <w:t xml:space="preserve"> </w:t>
      </w:r>
    </w:p>
    <w:p w:rsidR="00FC1827" w:rsidRPr="00FC1827" w:rsidRDefault="00FC1827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1827">
        <w:rPr>
          <w:rFonts w:ascii="Times New Roman" w:hAnsi="Times New Roman" w:cs="Times New Roman"/>
          <w:sz w:val="28"/>
          <w:szCs w:val="28"/>
        </w:rPr>
        <w:t>Бюджетные средства, выделенные Управлению образования администрации Иркутского района на обеспечение деятельности МОУ ИРМО «</w:t>
      </w:r>
      <w:proofErr w:type="spellStart"/>
      <w:r w:rsidRPr="00FC1827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FC1827">
        <w:rPr>
          <w:rFonts w:ascii="Times New Roman" w:hAnsi="Times New Roman" w:cs="Times New Roman"/>
          <w:sz w:val="28"/>
          <w:szCs w:val="28"/>
        </w:rPr>
        <w:t xml:space="preserve"> СОШ». Финансовые документы и отчетность МОУ ИРМО «</w:t>
      </w:r>
      <w:proofErr w:type="spellStart"/>
      <w:r w:rsidRPr="00FC1827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FC1827">
        <w:rPr>
          <w:rFonts w:ascii="Times New Roman" w:hAnsi="Times New Roman" w:cs="Times New Roman"/>
          <w:sz w:val="28"/>
          <w:szCs w:val="28"/>
        </w:rPr>
        <w:t xml:space="preserve"> СОШ»</w:t>
      </w:r>
      <w:r w:rsidR="006875A0">
        <w:rPr>
          <w:rFonts w:ascii="Times New Roman" w:hAnsi="Times New Roman" w:cs="Times New Roman"/>
          <w:sz w:val="28"/>
          <w:szCs w:val="28"/>
        </w:rPr>
        <w:t>.</w:t>
      </w:r>
      <w:r w:rsidRPr="00FC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C5" w:rsidRDefault="008A084B" w:rsidP="006C74C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44CA" w:rsidRPr="008344CA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Объекты контрольного мероприятия: 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404">
        <w:rPr>
          <w:rFonts w:ascii="Times New Roman" w:hAnsi="Times New Roman" w:cs="Times New Roman"/>
          <w:sz w:val="28"/>
          <w:szCs w:val="28"/>
        </w:rPr>
        <w:t>МОУ ИРМО«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40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240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Иркутского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404" w:rsidRDefault="006C74C1" w:rsidP="006C74C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404">
        <w:rPr>
          <w:rFonts w:ascii="Times New Roman" w:hAnsi="Times New Roman" w:cs="Times New Roman"/>
          <w:sz w:val="28"/>
          <w:szCs w:val="28"/>
        </w:rPr>
        <w:t xml:space="preserve"> - </w:t>
      </w:r>
      <w:r w:rsidR="00312404" w:rsidRPr="00312404">
        <w:rPr>
          <w:rFonts w:ascii="Times New Roman" w:hAnsi="Times New Roman" w:cs="Times New Roman"/>
          <w:sz w:val="28"/>
          <w:szCs w:val="28"/>
        </w:rPr>
        <w:t>МКУ ИРМО «Централизованная бухгалтерия управления образования администрации Иркутского района»</w:t>
      </w:r>
      <w:r w:rsidR="00312404">
        <w:rPr>
          <w:rFonts w:ascii="Times New Roman" w:hAnsi="Times New Roman" w:cs="Times New Roman"/>
          <w:sz w:val="28"/>
          <w:szCs w:val="28"/>
        </w:rPr>
        <w:t>.</w:t>
      </w:r>
    </w:p>
    <w:p w:rsidR="00312404" w:rsidRPr="00312404" w:rsidRDefault="00DB1B11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5C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15C5" w:rsidRPr="00812177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D015C5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</w:rPr>
        <w:t>с 17.05.2017 по 16.06.2017 года.</w:t>
      </w:r>
    </w:p>
    <w:p w:rsidR="008344CA" w:rsidRPr="008344CA" w:rsidRDefault="008A084B" w:rsidP="006C74C1">
      <w:pPr>
        <w:tabs>
          <w:tab w:val="center" w:pos="489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5C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344CA" w:rsidRPr="00834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6F6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контрольного мероприятия:</w:t>
      </w:r>
    </w:p>
    <w:p w:rsidR="00312404" w:rsidRPr="00312404" w:rsidRDefault="00312404" w:rsidP="006C74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312404">
        <w:rPr>
          <w:rFonts w:ascii="Times New Roman" w:hAnsi="Times New Roman" w:cs="Times New Roman"/>
          <w:sz w:val="28"/>
          <w:szCs w:val="28"/>
        </w:rPr>
        <w:t>1. Определение правомерности осуществления финансовых и хозяйственных операций по критерию законности, принципу целевого характера и эффективного использования бюджетных средств.</w:t>
      </w:r>
    </w:p>
    <w:p w:rsidR="00312404" w:rsidRPr="00312404" w:rsidRDefault="006C74C1" w:rsidP="006C74C1">
      <w:pPr>
        <w:pStyle w:val="2"/>
        <w:tabs>
          <w:tab w:val="left" w:pos="-426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404" w:rsidRPr="00312404">
        <w:rPr>
          <w:rFonts w:ascii="Times New Roman" w:hAnsi="Times New Roman" w:cs="Times New Roman"/>
          <w:sz w:val="28"/>
          <w:szCs w:val="28"/>
        </w:rPr>
        <w:t>2.</w:t>
      </w:r>
      <w:r w:rsidR="008A084B"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  <w:szCs w:val="28"/>
        </w:rPr>
        <w:t>Определение соответствия учетной политики МКУ ИРМО «Централизованная бухгалтерия управления образования администрации Иркутского района» требованиям нормативных правовых актов и специфики деятельности Школы, её влияние на достоверность данных бухгалтерского учета и финансовой отчетности.</w:t>
      </w:r>
    </w:p>
    <w:p w:rsidR="004E457B" w:rsidRDefault="00DB1B11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16F">
        <w:rPr>
          <w:rFonts w:ascii="Times New Roman" w:hAnsi="Times New Roman" w:cs="Times New Roman"/>
          <w:b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57B" w:rsidRPr="0081217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 – </w:t>
      </w:r>
      <w:r w:rsidR="00812177" w:rsidRPr="00812177">
        <w:rPr>
          <w:rFonts w:ascii="Times New Roman" w:hAnsi="Times New Roman" w:cs="Times New Roman"/>
          <w:sz w:val="28"/>
          <w:szCs w:val="28"/>
        </w:rPr>
        <w:t>201</w:t>
      </w:r>
      <w:r w:rsidR="0004116F">
        <w:rPr>
          <w:rFonts w:ascii="Times New Roman" w:hAnsi="Times New Roman" w:cs="Times New Roman"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4E457B" w:rsidRPr="00812177">
        <w:rPr>
          <w:rFonts w:ascii="Times New Roman" w:hAnsi="Times New Roman" w:cs="Times New Roman"/>
          <w:sz w:val="28"/>
          <w:szCs w:val="28"/>
        </w:rPr>
        <w:t>год</w:t>
      </w:r>
      <w:r w:rsidR="00552CAC" w:rsidRPr="00812177">
        <w:rPr>
          <w:rFonts w:ascii="Times New Roman" w:hAnsi="Times New Roman" w:cs="Times New Roman"/>
          <w:sz w:val="28"/>
          <w:szCs w:val="28"/>
        </w:rPr>
        <w:t>.</w:t>
      </w:r>
    </w:p>
    <w:p w:rsidR="006C74C1" w:rsidRDefault="006C74C1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603F" w:rsidRDefault="00E66E80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2603F" w:rsidRPr="0042603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контрольного мероприятия установлено</w:t>
      </w:r>
    </w:p>
    <w:p w:rsidR="00312404" w:rsidRPr="00312404" w:rsidRDefault="006C74C1" w:rsidP="006875A0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404" w:rsidRPr="0031240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="00312404"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312404" w:rsidRPr="00312404">
        <w:rPr>
          <w:rFonts w:ascii="Times New Roman" w:hAnsi="Times New Roman" w:cs="Times New Roman"/>
          <w:sz w:val="28"/>
          <w:szCs w:val="28"/>
        </w:rPr>
        <w:t xml:space="preserve"> </w:t>
      </w:r>
      <w:r w:rsidR="006875A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» </w:t>
      </w:r>
      <w:r w:rsidR="006875A0" w:rsidRPr="00FC18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75A0">
        <w:rPr>
          <w:rFonts w:ascii="Times New Roman" w:hAnsi="Times New Roman" w:cs="Times New Roman"/>
          <w:sz w:val="28"/>
          <w:szCs w:val="28"/>
        </w:rPr>
        <w:t>-</w:t>
      </w:r>
      <w:r w:rsidR="006875A0" w:rsidRPr="00FC1827">
        <w:rPr>
          <w:rFonts w:ascii="Times New Roman" w:hAnsi="Times New Roman" w:cs="Times New Roman"/>
          <w:sz w:val="28"/>
          <w:szCs w:val="28"/>
        </w:rPr>
        <w:t xml:space="preserve"> МОУ ИРМО «</w:t>
      </w:r>
      <w:proofErr w:type="spellStart"/>
      <w:r w:rsidR="006875A0" w:rsidRPr="00FC1827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6875A0" w:rsidRPr="00FC1827">
        <w:rPr>
          <w:rFonts w:ascii="Times New Roman" w:hAnsi="Times New Roman" w:cs="Times New Roman"/>
          <w:sz w:val="28"/>
          <w:szCs w:val="28"/>
        </w:rPr>
        <w:t xml:space="preserve"> СОШ» или «Школа»)</w:t>
      </w:r>
      <w:r w:rsidR="006875A0"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создано и действует на основании законодательства РФ, Иркутской области, Устава, муниципальных правовых актов Иркутского районного муниципального образования. </w:t>
      </w:r>
    </w:p>
    <w:p w:rsidR="00312404" w:rsidRPr="00312404" w:rsidRDefault="00312404" w:rsidP="006C74C1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 создано с целью реализации образовательных программ начального общего, основного общего, среднего (полного) общего образования.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  <w:t xml:space="preserve"> Устав Школы утвержден постановлением администрации Иркутского районного муниципального образования от 14.12.2011 года №6512, зарегистрирован в Межрайонной ИФНС России №17 по Иркутской области.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 Тип учреждения – 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>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  <w:t xml:space="preserve"> Адрес: 664511, Иркутская область, Иркутский район, с.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>ачная, 12.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 Учредитель: Иркутское районное муниципальное образование (далее </w:t>
      </w:r>
      <w:r w:rsidR="006875A0">
        <w:rPr>
          <w:rFonts w:ascii="Times New Roman" w:hAnsi="Times New Roman" w:cs="Times New Roman"/>
          <w:sz w:val="28"/>
          <w:szCs w:val="28"/>
        </w:rPr>
        <w:t>-</w:t>
      </w:r>
      <w:r w:rsidRPr="00312404">
        <w:rPr>
          <w:rFonts w:ascii="Times New Roman" w:hAnsi="Times New Roman" w:cs="Times New Roman"/>
          <w:sz w:val="28"/>
          <w:szCs w:val="28"/>
        </w:rPr>
        <w:t xml:space="preserve"> ИРМО или Иркутский район).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  <w:t>Права собственника имущества осуществляет Администрация Иркутского района.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 находится в ведении Управления образования администрации Иркутского района (далее - Управление образования).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Лицензия на 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выдана Службой по контролю и надзору в сфере образования Иркутской области от 05.02.2016 №8930.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 В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 СОШ» по состоянию на 01.09.2016 укомплектовано 35 класс – комплектов, общее количество учащихся на 2016-2017 учебный год составляет 807.</w:t>
      </w:r>
    </w:p>
    <w:p w:rsidR="00312404" w:rsidRPr="00312404" w:rsidRDefault="006C74C1" w:rsidP="006C74C1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404" w:rsidRPr="00312404">
        <w:rPr>
          <w:rFonts w:ascii="Times New Roman" w:hAnsi="Times New Roman" w:cs="Times New Roman"/>
          <w:sz w:val="28"/>
          <w:szCs w:val="28"/>
        </w:rPr>
        <w:t>Функции по финансированию МОУ ИРМО «</w:t>
      </w:r>
      <w:proofErr w:type="spellStart"/>
      <w:r w:rsidR="00312404"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312404" w:rsidRPr="00312404">
        <w:rPr>
          <w:rFonts w:ascii="Times New Roman" w:hAnsi="Times New Roman" w:cs="Times New Roman"/>
          <w:sz w:val="28"/>
          <w:szCs w:val="28"/>
        </w:rPr>
        <w:t xml:space="preserve"> СОШ», мероприятий и программ, а также </w:t>
      </w:r>
      <w:proofErr w:type="gramStart"/>
      <w:r w:rsidR="00312404" w:rsidRPr="0031240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12404" w:rsidRPr="00312404">
        <w:rPr>
          <w:rFonts w:ascii="Times New Roman" w:hAnsi="Times New Roman" w:cs="Times New Roman"/>
          <w:sz w:val="28"/>
          <w:szCs w:val="28"/>
        </w:rPr>
        <w:t xml:space="preserve"> организацией бухгалтерского учета и целевым использованием средств, составлению сводной бухгалтерской отчетности возложены на МКУ ИРМО «Централизованная бухгалтерия учреждений образования» согласно договору на бухгалтерское обслуживание </w:t>
      </w:r>
      <w:r w:rsidR="00312404" w:rsidRPr="00312404">
        <w:rPr>
          <w:rFonts w:ascii="Times New Roman" w:hAnsi="Times New Roman" w:cs="Times New Roman"/>
          <w:sz w:val="28"/>
          <w:szCs w:val="28"/>
        </w:rPr>
        <w:lastRenderedPageBreak/>
        <w:t>от 01.01.2013 года №14 (далее по тексту МКУ ИРМО «Централизованная бухгалтерия»).</w:t>
      </w:r>
    </w:p>
    <w:p w:rsidR="00ED172F" w:rsidRDefault="00312404" w:rsidP="006C74C1">
      <w:pPr>
        <w:pStyle w:val="2"/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    </w:t>
      </w:r>
      <w:r w:rsidRPr="0031240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12404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бюджетной сметы.</w:t>
      </w:r>
    </w:p>
    <w:p w:rsidR="006875A0" w:rsidRDefault="00312404" w:rsidP="006C74C1">
      <w:pPr>
        <w:pStyle w:val="2"/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ab/>
        <w:t>Бюджетная смета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 на 2016 год составлена на основании приказа МКУ ИРМО «Централизованная бухгалтерия</w:t>
      </w:r>
      <w:r w:rsidR="006C74C1">
        <w:rPr>
          <w:rFonts w:ascii="Times New Roman" w:hAnsi="Times New Roman" w:cs="Times New Roman"/>
          <w:sz w:val="28"/>
          <w:szCs w:val="28"/>
        </w:rPr>
        <w:t>»</w:t>
      </w:r>
      <w:r w:rsidRPr="00312404">
        <w:rPr>
          <w:rFonts w:ascii="Times New Roman" w:hAnsi="Times New Roman" w:cs="Times New Roman"/>
          <w:sz w:val="28"/>
          <w:szCs w:val="28"/>
        </w:rPr>
        <w:t xml:space="preserve"> от 12.01.2012 № 3/7. Бюджетная смета утверждена начальником Управления образования в первоначальной редакции от 01.01.2016 года в сумме 46 023,1 тыс. рублей, в уточненной редакции от 29.12.2016 в сумме 53 569,0 тыс. рублей, что на 7 545,9 тыс. рублей, или на 14,1% выше первоначальных показателей. В основном увеличение бюджетных ассигнований произошло</w:t>
      </w:r>
      <w:r w:rsidR="006875A0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6875A0" w:rsidRDefault="006875A0" w:rsidP="006C74C1">
      <w:pPr>
        <w:pStyle w:val="2"/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 увеличения заработной платы и начислений на выплаты по оплате труда на сумму 6443,1 тыс. рублей или на 14,7%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первоначальными показателями;</w:t>
      </w:r>
    </w:p>
    <w:p w:rsidR="00312404" w:rsidRPr="00312404" w:rsidRDefault="006875A0" w:rsidP="006C74C1">
      <w:pPr>
        <w:pStyle w:val="2"/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 увеличения платы по земельному налогу на сумму 1 139,0 тыс. рублей.</w:t>
      </w:r>
    </w:p>
    <w:p w:rsidR="00312404" w:rsidRPr="00312404" w:rsidRDefault="00312404" w:rsidP="006C74C1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Анализ показателей представлен в таблице.</w:t>
      </w:r>
    </w:p>
    <w:p w:rsidR="00312404" w:rsidRPr="00312404" w:rsidRDefault="00312404" w:rsidP="006C74C1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highlight w:val="yellow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2404">
        <w:rPr>
          <w:rFonts w:ascii="Times New Roman" w:hAnsi="Times New Roman" w:cs="Times New Roman"/>
          <w:sz w:val="28"/>
          <w:szCs w:val="28"/>
        </w:rPr>
        <w:tab/>
      </w:r>
      <w:r w:rsidRPr="00312404">
        <w:rPr>
          <w:rFonts w:ascii="Times New Roman" w:hAnsi="Times New Roman" w:cs="Times New Roman"/>
          <w:sz w:val="28"/>
          <w:szCs w:val="28"/>
        </w:rPr>
        <w:tab/>
      </w:r>
      <w:r w:rsidRPr="00312404">
        <w:rPr>
          <w:rFonts w:ascii="Times New Roman" w:hAnsi="Times New Roman" w:cs="Times New Roman"/>
          <w:sz w:val="28"/>
          <w:szCs w:val="28"/>
        </w:rPr>
        <w:tab/>
      </w:r>
      <w:r w:rsidRPr="00312404">
        <w:rPr>
          <w:rFonts w:ascii="Times New Roman" w:hAnsi="Times New Roman" w:cs="Times New Roman"/>
          <w:sz w:val="28"/>
          <w:szCs w:val="28"/>
        </w:rPr>
        <w:tab/>
      </w:r>
      <w:r w:rsidRPr="00312404">
        <w:rPr>
          <w:rFonts w:ascii="Times New Roman" w:hAnsi="Times New Roman" w:cs="Times New Roman"/>
          <w:sz w:val="28"/>
          <w:szCs w:val="28"/>
        </w:rPr>
        <w:tab/>
      </w:r>
      <w:r w:rsidRPr="00312404">
        <w:rPr>
          <w:rFonts w:ascii="Times New Roman" w:hAnsi="Times New Roman" w:cs="Times New Roman"/>
          <w:sz w:val="28"/>
          <w:szCs w:val="28"/>
        </w:rPr>
        <w:tab/>
      </w:r>
      <w:r w:rsidRPr="00312404">
        <w:rPr>
          <w:rFonts w:ascii="Times New Roman" w:hAnsi="Times New Roman" w:cs="Times New Roman"/>
          <w:sz w:val="28"/>
          <w:szCs w:val="28"/>
        </w:rPr>
        <w:tab/>
      </w:r>
      <w:r w:rsidRPr="00312404">
        <w:rPr>
          <w:rFonts w:ascii="Times New Roman" w:hAnsi="Times New Roman" w:cs="Times New Roman"/>
          <w:sz w:val="28"/>
          <w:szCs w:val="28"/>
        </w:rPr>
        <w:tab/>
      </w:r>
      <w:r w:rsidR="006C74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75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2404">
        <w:rPr>
          <w:rFonts w:ascii="Times New Roman" w:hAnsi="Times New Roman" w:cs="Times New Roman"/>
        </w:rPr>
        <w:t xml:space="preserve"> (тыс. рублей)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0"/>
        <w:gridCol w:w="795"/>
        <w:gridCol w:w="1294"/>
        <w:gridCol w:w="1257"/>
        <w:gridCol w:w="1223"/>
        <w:gridCol w:w="1329"/>
        <w:gridCol w:w="992"/>
      </w:tblGrid>
      <w:tr w:rsidR="00312404" w:rsidRPr="00312404" w:rsidTr="00E414A0">
        <w:trPr>
          <w:trHeight w:val="834"/>
        </w:trPr>
        <w:tc>
          <w:tcPr>
            <w:tcW w:w="2750" w:type="dxa"/>
            <w:vAlign w:val="center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Наименование статей</w:t>
            </w:r>
          </w:p>
        </w:tc>
        <w:tc>
          <w:tcPr>
            <w:tcW w:w="795" w:type="dxa"/>
            <w:vAlign w:val="center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731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94" w:type="dxa"/>
            <w:vAlign w:val="center"/>
          </w:tcPr>
          <w:p w:rsidR="00F81CA5" w:rsidRDefault="00312404" w:rsidP="00F81CA5">
            <w:pPr>
              <w:widowControl w:val="0"/>
              <w:tabs>
                <w:tab w:val="left" w:pos="774"/>
              </w:tabs>
              <w:autoSpaceDN w:val="0"/>
              <w:adjustRightInd w:val="0"/>
              <w:spacing w:after="0" w:line="240" w:lineRule="auto"/>
              <w:ind w:left="-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Бюджетна</w:t>
            </w:r>
            <w:r w:rsidR="00F81C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 xml:space="preserve"> смета</w:t>
            </w:r>
          </w:p>
          <w:p w:rsidR="00312404" w:rsidRPr="00312404" w:rsidRDefault="00312404" w:rsidP="00F81CA5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18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от 01.01.2016</w:t>
            </w:r>
          </w:p>
        </w:tc>
        <w:tc>
          <w:tcPr>
            <w:tcW w:w="1257" w:type="dxa"/>
            <w:vAlign w:val="center"/>
          </w:tcPr>
          <w:p w:rsidR="00F81CA5" w:rsidRDefault="00312404" w:rsidP="00F81CA5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322" w:firstLine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Бюджетная смета</w:t>
            </w:r>
          </w:p>
          <w:p w:rsidR="00312404" w:rsidRPr="00312404" w:rsidRDefault="00312404" w:rsidP="00F81CA5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322" w:firstLine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от 29.12.2016</w:t>
            </w:r>
          </w:p>
        </w:tc>
        <w:tc>
          <w:tcPr>
            <w:tcW w:w="1223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459"/>
              </w:tabs>
              <w:autoSpaceDN w:val="0"/>
              <w:adjustRightInd w:val="0"/>
              <w:spacing w:after="0" w:line="240" w:lineRule="auto"/>
              <w:ind w:left="-391" w:right="-16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Исполнено согласно ф.0503127</w:t>
            </w:r>
          </w:p>
        </w:tc>
        <w:tc>
          <w:tcPr>
            <w:tcW w:w="1329" w:type="dxa"/>
          </w:tcPr>
          <w:p w:rsidR="00312404" w:rsidRPr="00312404" w:rsidRDefault="00E414A0" w:rsidP="00F81CA5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2404" w:rsidRPr="00312404">
              <w:rPr>
                <w:rFonts w:ascii="Times New Roman" w:hAnsi="Times New Roman" w:cs="Times New Roman"/>
                <w:sz w:val="20"/>
                <w:szCs w:val="20"/>
              </w:rPr>
              <w:t>тклонение (гр4-гр.3)</w:t>
            </w:r>
          </w:p>
        </w:tc>
        <w:tc>
          <w:tcPr>
            <w:tcW w:w="992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459"/>
              </w:tabs>
              <w:autoSpaceDN w:val="0"/>
              <w:adjustRightInd w:val="0"/>
              <w:spacing w:after="0" w:line="240" w:lineRule="auto"/>
              <w:ind w:left="-284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312404" w:rsidRPr="00312404" w:rsidRDefault="00312404" w:rsidP="00F81CA5">
            <w:pPr>
              <w:widowControl w:val="0"/>
              <w:tabs>
                <w:tab w:val="left" w:pos="459"/>
              </w:tabs>
              <w:autoSpaceDN w:val="0"/>
              <w:adjustRightInd w:val="0"/>
              <w:spacing w:after="0" w:line="240" w:lineRule="auto"/>
              <w:ind w:left="-284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(гр.5-гр.4)</w:t>
            </w:r>
          </w:p>
        </w:tc>
      </w:tr>
      <w:tr w:rsidR="00312404" w:rsidRPr="00312404" w:rsidTr="00E414A0">
        <w:trPr>
          <w:trHeight w:val="226"/>
        </w:trPr>
        <w:tc>
          <w:tcPr>
            <w:tcW w:w="2750" w:type="dxa"/>
            <w:vAlign w:val="center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vAlign w:val="center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vAlign w:val="center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vAlign w:val="center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12404" w:rsidRPr="00312404" w:rsidRDefault="00312404" w:rsidP="006C74C1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2404" w:rsidRPr="00312404" w:rsidTr="00E414A0">
        <w:trPr>
          <w:trHeight w:val="466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Всего расходов,</w:t>
            </w:r>
          </w:p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46 023,1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53 569,0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52 776,7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7 545,9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autoSpaceDN w:val="0"/>
              <w:adjustRightInd w:val="0"/>
              <w:spacing w:after="0" w:line="240" w:lineRule="auto"/>
              <w:ind w:left="-284" w:firstLine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-792,3</w:t>
            </w:r>
          </w:p>
        </w:tc>
      </w:tr>
      <w:tr w:rsidR="00312404" w:rsidRPr="00312404" w:rsidTr="00E414A0">
        <w:trPr>
          <w:trHeight w:val="239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28 845,4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33 979,9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33 979,9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5 134,5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404" w:rsidRPr="00312404" w:rsidTr="00E414A0">
        <w:trPr>
          <w:trHeight w:val="466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8 711,3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10 019,9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10 019,9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1 308,6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404" w:rsidRPr="00312404" w:rsidTr="00E414A0">
        <w:trPr>
          <w:trHeight w:val="226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312404" w:rsidRPr="00312404" w:rsidTr="00E414A0">
        <w:trPr>
          <w:trHeight w:val="226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3 685,2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3 784,2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3 601,0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3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-183,2</w:t>
            </w:r>
          </w:p>
        </w:tc>
      </w:tr>
      <w:tr w:rsidR="00312404" w:rsidRPr="00312404" w:rsidTr="00E414A0">
        <w:trPr>
          <w:trHeight w:val="466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327,3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225,3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-65,6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-36,4</w:t>
            </w:r>
          </w:p>
        </w:tc>
      </w:tr>
      <w:tr w:rsidR="00312404" w:rsidRPr="00312404" w:rsidTr="00E414A0">
        <w:trPr>
          <w:trHeight w:val="239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505,4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274,9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-196,8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-33,7</w:t>
            </w:r>
          </w:p>
        </w:tc>
      </w:tr>
      <w:tr w:rsidR="00312404" w:rsidRPr="00312404" w:rsidTr="00E414A0">
        <w:trPr>
          <w:trHeight w:val="266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1 159,7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1 159,7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1 139,0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404" w:rsidRPr="00312404" w:rsidTr="00E414A0">
        <w:trPr>
          <w:trHeight w:val="466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34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1 089,0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1 253,7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1 253,7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404" w:rsidRPr="00312404" w:rsidTr="00E414A0">
        <w:trPr>
          <w:trHeight w:val="479"/>
        </w:trPr>
        <w:tc>
          <w:tcPr>
            <w:tcW w:w="2750" w:type="dxa"/>
            <w:vAlign w:val="center"/>
          </w:tcPr>
          <w:p w:rsidR="00312404" w:rsidRPr="00312404" w:rsidRDefault="00312404" w:rsidP="00F81CA5">
            <w:pPr>
              <w:widowControl w:val="0"/>
              <w:tabs>
                <w:tab w:val="left" w:pos="-108"/>
                <w:tab w:val="left" w:pos="318"/>
              </w:tabs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95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94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2 793,6</w:t>
            </w:r>
          </w:p>
        </w:tc>
        <w:tc>
          <w:tcPr>
            <w:tcW w:w="1257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2 749,3</w:t>
            </w:r>
          </w:p>
        </w:tc>
        <w:tc>
          <w:tcPr>
            <w:tcW w:w="1223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2 212,3</w:t>
            </w:r>
          </w:p>
        </w:tc>
        <w:tc>
          <w:tcPr>
            <w:tcW w:w="1329" w:type="dxa"/>
            <w:vAlign w:val="bottom"/>
          </w:tcPr>
          <w:p w:rsidR="00312404" w:rsidRPr="00312404" w:rsidRDefault="00312404" w:rsidP="00F81CA5">
            <w:pPr>
              <w:widowControl w:val="0"/>
              <w:tabs>
                <w:tab w:val="left" w:pos="743"/>
              </w:tabs>
              <w:autoSpaceDN w:val="0"/>
              <w:adjustRightInd w:val="0"/>
              <w:spacing w:after="0" w:line="240" w:lineRule="auto"/>
              <w:ind w:left="-284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-44,3</w:t>
            </w:r>
          </w:p>
        </w:tc>
        <w:tc>
          <w:tcPr>
            <w:tcW w:w="992" w:type="dxa"/>
            <w:vAlign w:val="bottom"/>
          </w:tcPr>
          <w:p w:rsidR="00312404" w:rsidRPr="00312404" w:rsidRDefault="00312404" w:rsidP="006875A0">
            <w:pPr>
              <w:widowControl w:val="0"/>
              <w:tabs>
                <w:tab w:val="left" w:pos="600"/>
              </w:tabs>
              <w:autoSpaceDN w:val="0"/>
              <w:adjustRightInd w:val="0"/>
              <w:spacing w:after="0" w:line="240" w:lineRule="auto"/>
              <w:ind w:left="-284" w:firstLine="3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04">
              <w:rPr>
                <w:rFonts w:ascii="Times New Roman" w:hAnsi="Times New Roman" w:cs="Times New Roman"/>
                <w:sz w:val="20"/>
                <w:szCs w:val="20"/>
              </w:rPr>
              <w:t>-537,0</w:t>
            </w:r>
          </w:p>
        </w:tc>
      </w:tr>
    </w:tbl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2404" w:rsidRPr="00312404" w:rsidRDefault="00312404" w:rsidP="006C74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Как видно из таблицы расходы исполнены в сумме 52 776,7 тыс. рублей, или 98,5% от утвержденного плана года. 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 xml:space="preserve">Неисполнение бюджетных обязательств составило сумму 792,3 тыс. рублей, в том числе: по услугам связи на сумму 2,0 тыс. рублей, коммунальным услугам – 183,2 тыс. рублей, по прочим работам, услугам – 33,7 тыс. рублей, расходам по содержанию имущества - 36,4 тыс. рублей, приобретению материальных запасов в сумме 537,0 тыс. рублей. </w:t>
      </w:r>
      <w:proofErr w:type="gramEnd"/>
    </w:p>
    <w:p w:rsidR="00312404" w:rsidRPr="00312404" w:rsidRDefault="00312404" w:rsidP="006875A0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Финансирование расходов в 2016 году осуществлялось в соответствии с решением Думы ИРМО от 17.12.2015 № 17-129/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«О районном бюджете на 2016</w:t>
      </w:r>
      <w:r w:rsidR="006875A0">
        <w:rPr>
          <w:rFonts w:ascii="Times New Roman" w:hAnsi="Times New Roman" w:cs="Times New Roman"/>
          <w:sz w:val="28"/>
          <w:szCs w:val="28"/>
        </w:rPr>
        <w:t xml:space="preserve"> год» (в редакции от 28.12.2016)</w:t>
      </w:r>
      <w:r w:rsidRPr="00312404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- Управлением образования утверждено бюджетных ассигнований и </w:t>
      </w:r>
      <w:r w:rsidRPr="00312404">
        <w:rPr>
          <w:rFonts w:ascii="Times New Roman" w:hAnsi="Times New Roman" w:cs="Times New Roman"/>
          <w:sz w:val="28"/>
          <w:szCs w:val="28"/>
        </w:rPr>
        <w:lastRenderedPageBreak/>
        <w:t>доведено лимитов бюджетных обязательств до Шко</w:t>
      </w:r>
      <w:r w:rsidR="006875A0">
        <w:rPr>
          <w:rFonts w:ascii="Times New Roman" w:hAnsi="Times New Roman" w:cs="Times New Roman"/>
          <w:sz w:val="28"/>
          <w:szCs w:val="28"/>
        </w:rPr>
        <w:t xml:space="preserve">лы в сумме 53 569,0 тыс. рублей. </w:t>
      </w:r>
      <w:r w:rsidRPr="0031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04" w:rsidRPr="00312404" w:rsidRDefault="006875A0" w:rsidP="006C74C1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и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сполнены расходы по всем источникам в сумме 52 776,7 тыс. рублей, или 98,5% от утвержденных показателей, в том числе: </w:t>
      </w:r>
    </w:p>
    <w:p w:rsidR="00312404" w:rsidRPr="00312404" w:rsidRDefault="00312404" w:rsidP="006C74C1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827">
        <w:rPr>
          <w:rFonts w:ascii="Times New Roman" w:hAnsi="Times New Roman" w:cs="Times New Roman"/>
          <w:sz w:val="28"/>
          <w:szCs w:val="28"/>
        </w:rPr>
        <w:t>с</w:t>
      </w:r>
      <w:r w:rsidRPr="00312404">
        <w:rPr>
          <w:rFonts w:ascii="Times New Roman" w:hAnsi="Times New Roman" w:cs="Times New Roman"/>
          <w:sz w:val="28"/>
          <w:szCs w:val="28"/>
        </w:rPr>
        <w:t>убвенция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получена и использована в 2016 году в общей сумме 45 567,7 тыс. рублей следующим образом: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  <w:t>*43 967,2 тыс. рублей – на оплату труда и начисления на выплаты по оплате труда;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  <w:t>* 1 117,8</w:t>
      </w:r>
      <w:r w:rsidR="006875A0">
        <w:rPr>
          <w:rFonts w:ascii="Times New Roman" w:hAnsi="Times New Roman" w:cs="Times New Roman"/>
          <w:sz w:val="28"/>
          <w:szCs w:val="28"/>
        </w:rPr>
        <w:t xml:space="preserve"> тыс. рублей на учебные расходы;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</w:t>
      </w:r>
      <w:r w:rsidRPr="0031240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827">
        <w:rPr>
          <w:rFonts w:ascii="Times New Roman" w:hAnsi="Times New Roman" w:cs="Times New Roman"/>
          <w:sz w:val="28"/>
          <w:szCs w:val="28"/>
        </w:rPr>
        <w:t>с</w:t>
      </w:r>
      <w:r w:rsidRPr="00312404">
        <w:rPr>
          <w:rFonts w:ascii="Times New Roman" w:hAnsi="Times New Roman" w:cs="Times New Roman"/>
          <w:sz w:val="28"/>
          <w:szCs w:val="28"/>
        </w:rPr>
        <w:t>убвенция на осуществление органам местного самоуправления отдельных областных государственных полномочий по предоставлению мер социальной поддержки многодетным и малоимущим семьям получена и использована (питание д</w:t>
      </w:r>
      <w:r w:rsidR="006875A0">
        <w:rPr>
          <w:rFonts w:ascii="Times New Roman" w:hAnsi="Times New Roman" w:cs="Times New Roman"/>
          <w:sz w:val="28"/>
          <w:szCs w:val="28"/>
        </w:rPr>
        <w:t>етей) в сумме 482,7 тыс. рублей;</w:t>
      </w:r>
    </w:p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- </w:t>
      </w:r>
      <w:r w:rsidR="006875A0">
        <w:rPr>
          <w:rFonts w:ascii="Times New Roman" w:hAnsi="Times New Roman" w:cs="Times New Roman"/>
          <w:sz w:val="28"/>
          <w:szCs w:val="28"/>
        </w:rPr>
        <w:t>с</w:t>
      </w:r>
      <w:r w:rsidRPr="00312404">
        <w:rPr>
          <w:rFonts w:ascii="Times New Roman" w:hAnsi="Times New Roman" w:cs="Times New Roman"/>
          <w:sz w:val="28"/>
          <w:szCs w:val="28"/>
        </w:rPr>
        <w:t>редства районного бюджета направлены в общей сумме 7 209,0 тыс. рублей, в том числе:</w:t>
      </w:r>
    </w:p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*   32,3 тыс. рублей на организацию занятости несовершеннолетних;</w:t>
      </w:r>
    </w:p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* 7 176,7 на содержание образовательно</w:t>
      </w:r>
      <w:r w:rsidR="003263A5">
        <w:rPr>
          <w:rFonts w:ascii="Times New Roman" w:hAnsi="Times New Roman" w:cs="Times New Roman"/>
          <w:sz w:val="28"/>
          <w:szCs w:val="28"/>
        </w:rPr>
        <w:t>й организации</w:t>
      </w:r>
      <w:r w:rsidRPr="00312404">
        <w:rPr>
          <w:rFonts w:ascii="Times New Roman" w:hAnsi="Times New Roman" w:cs="Times New Roman"/>
          <w:sz w:val="28"/>
          <w:szCs w:val="28"/>
        </w:rPr>
        <w:t>, включая коммунальные услуги, услуги связи и т.д.</w:t>
      </w:r>
    </w:p>
    <w:p w:rsidR="003263A5" w:rsidRPr="00312404" w:rsidRDefault="003263A5" w:rsidP="003263A5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404" w:rsidRPr="00312404">
        <w:rPr>
          <w:rFonts w:ascii="Times New Roman" w:hAnsi="Times New Roman" w:cs="Times New Roman"/>
          <w:sz w:val="28"/>
          <w:szCs w:val="28"/>
        </w:rPr>
        <w:t>Федеральным законом от 29.12.2012 №273-ФЗ</w:t>
      </w:r>
      <w:r w:rsidR="006875A0">
        <w:rPr>
          <w:rFonts w:ascii="Times New Roman" w:hAnsi="Times New Roman" w:cs="Times New Roman"/>
          <w:sz w:val="28"/>
          <w:szCs w:val="28"/>
        </w:rPr>
        <w:t xml:space="preserve"> </w:t>
      </w:r>
      <w:r w:rsidR="006875A0" w:rsidRPr="00312404">
        <w:rPr>
          <w:rFonts w:ascii="Times New Roman" w:hAnsi="Times New Roman" w:cs="Times New Roman"/>
          <w:sz w:val="28"/>
          <w:szCs w:val="28"/>
        </w:rPr>
        <w:t xml:space="preserve">«Об образовании в РФ» 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 (далее - Закон №273-ФЗ) регламентировано, что объем средств субвенций на обеспечение выполнения государственных полномочий рассчитывается в соответствии с нормативами, определяемыми органами государственной власти субъектов РФ. 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Нормативы обеспечения государственных гарантий реализации прав на образование утверждены  Законом Иркутской области от 30.12.2014 № 182-ОЗ (в редакции от 29.04.2016) «О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 бесплатного начального общего, основного общего, среднего общего образования в муниципальных общеобразовательных организациях в Иркутской области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, обеспечения дополнительного образования детей в муниципальных общеобразовательных организациях в Иркутской области» (далее  - Закон №182-ОЗ). </w:t>
      </w:r>
    </w:p>
    <w:p w:rsidR="00FC1827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28.11.2014  №603-пп «О методиках расчета нормативов обеспечения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 бесплатного начального общего, основного общего, среднего общего образования в муниципальных общеобразовательных организациях в </w:t>
      </w:r>
      <w:r w:rsidRPr="00312404">
        <w:rPr>
          <w:rFonts w:ascii="Times New Roman" w:hAnsi="Times New Roman" w:cs="Times New Roman"/>
          <w:sz w:val="28"/>
          <w:szCs w:val="28"/>
        </w:rPr>
        <w:lastRenderedPageBreak/>
        <w:t>Иркутской области, обеспечения дополнительного образования детей в муниципальных общеобразовательных организациях в Иркутской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263A5">
        <w:rPr>
          <w:rFonts w:ascii="Times New Roman" w:hAnsi="Times New Roman" w:cs="Times New Roman"/>
          <w:sz w:val="28"/>
          <w:szCs w:val="28"/>
        </w:rPr>
        <w:t xml:space="preserve"> утверждена методика расчетов нормативов</w:t>
      </w:r>
      <w:r w:rsidRPr="00312404">
        <w:rPr>
          <w:rFonts w:ascii="Times New Roman" w:hAnsi="Times New Roman" w:cs="Times New Roman"/>
          <w:sz w:val="28"/>
          <w:szCs w:val="28"/>
        </w:rPr>
        <w:t xml:space="preserve"> (далее – Методика расчета)</w:t>
      </w:r>
      <w:r w:rsidR="00FC1827">
        <w:rPr>
          <w:rFonts w:ascii="Times New Roman" w:hAnsi="Times New Roman" w:cs="Times New Roman"/>
          <w:sz w:val="28"/>
          <w:szCs w:val="28"/>
        </w:rPr>
        <w:t>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В соответствии с действующ</w:t>
      </w:r>
      <w:r w:rsidR="003263A5">
        <w:rPr>
          <w:rFonts w:ascii="Times New Roman" w:hAnsi="Times New Roman" w:cs="Times New Roman"/>
          <w:sz w:val="28"/>
          <w:szCs w:val="28"/>
        </w:rPr>
        <w:t>ей</w:t>
      </w:r>
      <w:r w:rsidRPr="00312404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263A5">
        <w:rPr>
          <w:rFonts w:ascii="Times New Roman" w:hAnsi="Times New Roman" w:cs="Times New Roman"/>
          <w:sz w:val="28"/>
          <w:szCs w:val="28"/>
        </w:rPr>
        <w:t>ой</w:t>
      </w:r>
      <w:r w:rsidRPr="00312404">
        <w:rPr>
          <w:rFonts w:ascii="Times New Roman" w:hAnsi="Times New Roman" w:cs="Times New Roman"/>
          <w:sz w:val="28"/>
          <w:szCs w:val="28"/>
        </w:rPr>
        <w:t xml:space="preserve"> в основу расчетов нормативов государственных гарантий на образование заложен</w:t>
      </w:r>
      <w:r w:rsidR="003263A5">
        <w:rPr>
          <w:rFonts w:ascii="Times New Roman" w:hAnsi="Times New Roman" w:cs="Times New Roman"/>
          <w:sz w:val="28"/>
          <w:szCs w:val="28"/>
        </w:rPr>
        <w:t xml:space="preserve">ы такие базовые показатели, как, </w:t>
      </w:r>
      <w:r w:rsidRPr="00312404">
        <w:rPr>
          <w:rFonts w:ascii="Times New Roman" w:hAnsi="Times New Roman" w:cs="Times New Roman"/>
          <w:sz w:val="28"/>
          <w:szCs w:val="28"/>
        </w:rPr>
        <w:t>норматив для обучающихся по основной образовательной программе Иркутского районн</w:t>
      </w:r>
      <w:r w:rsidR="006875A0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Pr="00312404">
        <w:rPr>
          <w:rFonts w:ascii="Times New Roman" w:hAnsi="Times New Roman" w:cs="Times New Roman"/>
          <w:sz w:val="28"/>
          <w:szCs w:val="28"/>
        </w:rPr>
        <w:t>с учетом уровня образования, в том числе:</w:t>
      </w:r>
      <w:proofErr w:type="gramEnd"/>
    </w:p>
    <w:p w:rsidR="00312404" w:rsidRPr="00312404" w:rsidRDefault="003263A5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  <w:szCs w:val="28"/>
        </w:rPr>
        <w:t>- начальное образование в сумме 61 981,5 тыс. рублей на 1 учащегося в год;</w:t>
      </w:r>
    </w:p>
    <w:p w:rsidR="00312404" w:rsidRPr="00312404" w:rsidRDefault="003263A5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  <w:szCs w:val="28"/>
        </w:rPr>
        <w:t>- основное образование в сумме 65 164,8 тыс. рублей на 1 учащегося в год;</w:t>
      </w:r>
    </w:p>
    <w:p w:rsidR="00312404" w:rsidRPr="00312404" w:rsidRDefault="003263A5" w:rsidP="003263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827">
        <w:rPr>
          <w:rFonts w:ascii="Times New Roman" w:hAnsi="Times New Roman" w:cs="Times New Roman"/>
          <w:sz w:val="28"/>
          <w:szCs w:val="28"/>
        </w:rPr>
        <w:t xml:space="preserve">  </w:t>
      </w:r>
      <w:r w:rsidR="00312404" w:rsidRPr="00312404">
        <w:rPr>
          <w:rFonts w:ascii="Times New Roman" w:hAnsi="Times New Roman" w:cs="Times New Roman"/>
          <w:sz w:val="28"/>
          <w:szCs w:val="28"/>
        </w:rPr>
        <w:t>- среднее образование в сумме 68 348,0 тыс. рублей на 1 учащегося в год.</w:t>
      </w:r>
    </w:p>
    <w:p w:rsidR="00312404" w:rsidRPr="00312404" w:rsidRDefault="00FC1827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253">
        <w:rPr>
          <w:rFonts w:ascii="Times New Roman" w:hAnsi="Times New Roman" w:cs="Times New Roman"/>
          <w:sz w:val="28"/>
          <w:szCs w:val="28"/>
        </w:rPr>
        <w:t>Согласно п</w:t>
      </w:r>
      <w:r w:rsidR="00312404" w:rsidRPr="00312404">
        <w:rPr>
          <w:rFonts w:ascii="Times New Roman" w:hAnsi="Times New Roman" w:cs="Times New Roman"/>
          <w:sz w:val="28"/>
          <w:szCs w:val="28"/>
        </w:rPr>
        <w:t>редставленным к проверке Учебным планам МОУ ИРМО «</w:t>
      </w:r>
      <w:proofErr w:type="spellStart"/>
      <w:r w:rsidR="00312404"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312404" w:rsidRPr="00312404">
        <w:rPr>
          <w:rFonts w:ascii="Times New Roman" w:hAnsi="Times New Roman" w:cs="Times New Roman"/>
          <w:sz w:val="28"/>
          <w:szCs w:val="28"/>
        </w:rPr>
        <w:t xml:space="preserve"> СОШ» на 2015-2016 учебный год и на 2016-2017 учебный год, число учащихся на 2016 финансовый год составило (усредненный показатель) 779 человек.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  <w:t xml:space="preserve"> КСП Иркутского района проведен расчет объема средств субвенции в соответствии с Законом №182-ОЗ, по результатам которого объем субвенции составит сумму 49 846,4 тыс. рублей (Приложение №1 акта проверки). </w:t>
      </w:r>
      <w:r w:rsidR="006875A0">
        <w:rPr>
          <w:rFonts w:ascii="Times New Roman" w:hAnsi="Times New Roman" w:cs="Times New Roman"/>
          <w:sz w:val="28"/>
          <w:szCs w:val="28"/>
        </w:rPr>
        <w:t>Объем</w:t>
      </w:r>
      <w:r w:rsidRPr="00312404">
        <w:rPr>
          <w:rFonts w:ascii="Times New Roman" w:hAnsi="Times New Roman" w:cs="Times New Roman"/>
          <w:sz w:val="28"/>
          <w:szCs w:val="28"/>
        </w:rPr>
        <w:t xml:space="preserve"> предоставленной из областного бюджета субвенции </w:t>
      </w:r>
      <w:r w:rsidR="006875A0" w:rsidRPr="0031240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="006875A0"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6875A0" w:rsidRPr="00312404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312404">
        <w:rPr>
          <w:rFonts w:ascii="Times New Roman" w:hAnsi="Times New Roman" w:cs="Times New Roman"/>
          <w:sz w:val="28"/>
          <w:szCs w:val="28"/>
        </w:rPr>
        <w:t xml:space="preserve">на начальное, общее и среднее образования </w:t>
      </w:r>
      <w:r w:rsidR="006875A0">
        <w:rPr>
          <w:rFonts w:ascii="Times New Roman" w:hAnsi="Times New Roman" w:cs="Times New Roman"/>
          <w:sz w:val="28"/>
          <w:szCs w:val="28"/>
        </w:rPr>
        <w:t xml:space="preserve">ниже объема, рассчитанного и </w:t>
      </w:r>
      <w:r w:rsidR="006875A0" w:rsidRPr="00312404">
        <w:rPr>
          <w:rFonts w:ascii="Times New Roman" w:hAnsi="Times New Roman" w:cs="Times New Roman"/>
          <w:sz w:val="28"/>
          <w:szCs w:val="28"/>
        </w:rPr>
        <w:t>установленн</w:t>
      </w:r>
      <w:r w:rsidR="006875A0">
        <w:rPr>
          <w:rFonts w:ascii="Times New Roman" w:hAnsi="Times New Roman" w:cs="Times New Roman"/>
          <w:sz w:val="28"/>
          <w:szCs w:val="28"/>
        </w:rPr>
        <w:t>ого</w:t>
      </w:r>
      <w:r w:rsidR="006875A0" w:rsidRPr="00312404">
        <w:rPr>
          <w:rFonts w:ascii="Times New Roman" w:hAnsi="Times New Roman" w:cs="Times New Roman"/>
          <w:sz w:val="28"/>
          <w:szCs w:val="28"/>
        </w:rPr>
        <w:t xml:space="preserve"> нормативами</w:t>
      </w:r>
      <w:r w:rsidR="006875A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312404">
        <w:rPr>
          <w:rFonts w:ascii="Times New Roman" w:hAnsi="Times New Roman" w:cs="Times New Roman"/>
          <w:sz w:val="28"/>
          <w:szCs w:val="28"/>
        </w:rPr>
        <w:t xml:space="preserve">4 278,7 тыс. рублей. </w:t>
      </w:r>
    </w:p>
    <w:p w:rsidR="00312404" w:rsidRDefault="00312404" w:rsidP="006C74C1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Расчет норматива по выделению субвенции на оплату учебных расходов произведен исходя из количества обучающихся в 2016 году  – 716 человек. Исходя из численности обучающихся в количестве 779 человек, размер субвенции составит 1 168,5 тыс. рублей, или на 50,7 тыс. рублей </w:t>
      </w:r>
      <w:r w:rsidR="00053E58">
        <w:rPr>
          <w:rFonts w:ascii="Times New Roman" w:hAnsi="Times New Roman" w:cs="Times New Roman"/>
          <w:sz w:val="28"/>
          <w:szCs w:val="28"/>
        </w:rPr>
        <w:t>выше</w:t>
      </w:r>
      <w:r w:rsidRPr="00312404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053E58">
        <w:rPr>
          <w:rFonts w:ascii="Times New Roman" w:hAnsi="Times New Roman" w:cs="Times New Roman"/>
          <w:sz w:val="28"/>
          <w:szCs w:val="28"/>
        </w:rPr>
        <w:t>расходов.</w:t>
      </w:r>
    </w:p>
    <w:p w:rsidR="003263A5" w:rsidRPr="00312404" w:rsidRDefault="003263A5" w:rsidP="006C74C1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</w:rPr>
        <w:t>Использование субвенции на оплату труда и начисления на выплаты по оплате труда.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В соответствии со ст. 144 Трудового кодекса РФ, система оплаты труда работников муниципальных учреждений устанавливается коллективными договорами, локальными нормативными актами, соглашениями, нормативными правовыми актами субъектов РФ и нормативными правовыми актами органов местного самоуправления.</w:t>
      </w:r>
    </w:p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Коллективный договор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 на 2015-2018 годы утвержден на общем собрании трудового коллектива</w:t>
      </w:r>
      <w:r w:rsidR="006D2253">
        <w:rPr>
          <w:rFonts w:ascii="Times New Roman" w:hAnsi="Times New Roman" w:cs="Times New Roman"/>
          <w:sz w:val="28"/>
          <w:szCs w:val="28"/>
        </w:rPr>
        <w:t>,</w:t>
      </w:r>
      <w:r w:rsidRPr="00312404">
        <w:rPr>
          <w:rFonts w:ascii="Times New Roman" w:hAnsi="Times New Roman" w:cs="Times New Roman"/>
          <w:sz w:val="28"/>
          <w:szCs w:val="28"/>
        </w:rPr>
        <w:t xml:space="preserve"> протокол от 27.11.2015 б/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прошел уведомительную регистрацию в Иркутской районной организации профсоюза работников народного образования и науки РФ от 17.12.2015 №38. Коллективным договором регулируются социально-трудовые отношения. </w:t>
      </w:r>
    </w:p>
    <w:p w:rsidR="003263A5" w:rsidRDefault="00312404" w:rsidP="006C74C1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В проверяемом периоде оплата труда, начисление на нее осуществлялось за счет средств областного бюджета. Начисление заработной платы работникам </w:t>
      </w:r>
      <w:r w:rsidRPr="00312404">
        <w:rPr>
          <w:rFonts w:ascii="Times New Roman" w:hAnsi="Times New Roman" w:cs="Times New Roman"/>
          <w:sz w:val="28"/>
          <w:szCs w:val="28"/>
        </w:rPr>
        <w:lastRenderedPageBreak/>
        <w:t xml:space="preserve">Школы производилось согласно утвержденным штатным расписаниям, тарификационным спискам и табелям учета и использования рабочего времени. </w:t>
      </w:r>
    </w:p>
    <w:p w:rsidR="00312404" w:rsidRPr="00312404" w:rsidRDefault="00312404" w:rsidP="006C74C1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Оплата труда осуществляется на основании Положения об оплате труда работников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СОШ», утвержденного приказом директора от 04.12.2015 года б/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и согласованного с председателем первичной профсоюзной организации (далее </w:t>
      </w:r>
      <w:r w:rsidR="006875A0">
        <w:rPr>
          <w:rFonts w:ascii="Times New Roman" w:hAnsi="Times New Roman" w:cs="Times New Roman"/>
          <w:sz w:val="28"/>
          <w:szCs w:val="28"/>
        </w:rPr>
        <w:t>-</w:t>
      </w:r>
      <w:r w:rsidRPr="00312404">
        <w:rPr>
          <w:rFonts w:ascii="Times New Roman" w:hAnsi="Times New Roman" w:cs="Times New Roman"/>
          <w:sz w:val="28"/>
          <w:szCs w:val="28"/>
        </w:rPr>
        <w:t xml:space="preserve"> «Положение»), разработанного на основании Примерного положения об оплате труда работников муниципальных образовательных учреждений, находящихся в ведении Иркутского районного муниципального образования, отличных от тарифной сетки, утвержденного постановлением администрации ИРМО от 28.06.2011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№3396 (далее </w:t>
      </w:r>
      <w:r w:rsidR="006875A0">
        <w:rPr>
          <w:rFonts w:ascii="Times New Roman" w:hAnsi="Times New Roman" w:cs="Times New Roman"/>
          <w:sz w:val="28"/>
          <w:szCs w:val="28"/>
        </w:rPr>
        <w:t xml:space="preserve">- </w:t>
      </w:r>
      <w:r w:rsidR="003263A5">
        <w:rPr>
          <w:rFonts w:ascii="Times New Roman" w:hAnsi="Times New Roman" w:cs="Times New Roman"/>
          <w:sz w:val="28"/>
          <w:szCs w:val="28"/>
        </w:rPr>
        <w:t>Постановление ИРМО №</w:t>
      </w:r>
      <w:r w:rsidRPr="00312404">
        <w:rPr>
          <w:rFonts w:ascii="Times New Roman" w:hAnsi="Times New Roman" w:cs="Times New Roman"/>
          <w:sz w:val="28"/>
          <w:szCs w:val="28"/>
        </w:rPr>
        <w:t>3396).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Положение определяет порядок и условия формирования системы оплаты труда и стимулирования работников учреждения.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t>Штатное расписание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 утверждено Управлением образования по состоянию на 01.09.2015 года в количестве штатных единиц - 47,75 с месячным фондом оплаты труда в сумме 758,0 тыс. рублей, в том числе: административного персонала – 6,5 штатных единицы, педагогического персонала, без учета учителей – 9,5 штатных единиц,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- вспомогательного персонал - 4 единицы, обслуживающего персонала – 27,75 штатные единицы.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Тарификационный список на педагогический состав (учителя) по состоянию на 01.09.2015 года утвержден директором Школы в количестве 51 ставки с месячным фондом оплаты труда в размере 1 416,7 тыс. рублей.</w:t>
      </w:r>
    </w:p>
    <w:p w:rsidR="003263A5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t xml:space="preserve">В течение 2016 года в штатное расписание 5 раз внесены изменения и по состоянию на 01.09.2016 года утверждено штатных единиц в количестве 49,75 единиц с месячным фондом оплаты труда в сумме 729,1 тыс. рублей, в том числе: административного персонала - 6,5 штатных единицы (без изменений), педагогического персонала, без учета учителей - 9,5 штатных единиц (без изменений),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- вспомогательного персонал - 4 единицы (без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изменений), обслуживающего персонала - 29,75 штатные единицы (увеличена на 2 шт. единицы – повар, водитель). 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t>Тарификационный список на педагогический состав (учителя) в связи с увеличением численности обучающихся по состоянию на 01.09.2016 года утвержден директором Школы в количестве 52,5 ставки (увеличен на 1,5 ставки) с месячным фондом оплаты труда в размере 1 625,5 тыс. рублей.</w:t>
      </w:r>
      <w:proofErr w:type="gramEnd"/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Как указано выше, все расходы на оплату труда всех категорий работников Школы оплачивались за счет средств субвенции из областного бюджета</w:t>
      </w:r>
      <w:r w:rsidR="00A33443">
        <w:rPr>
          <w:rFonts w:ascii="Times New Roman" w:hAnsi="Times New Roman" w:cs="Times New Roman"/>
          <w:sz w:val="28"/>
          <w:szCs w:val="28"/>
        </w:rPr>
        <w:t>, из них: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1. В соответствии с п.1, 2, 5 части 1 статьи 9 Закон</w:t>
      </w:r>
      <w:r w:rsidR="006D2253">
        <w:rPr>
          <w:rFonts w:ascii="Times New Roman" w:hAnsi="Times New Roman" w:cs="Times New Roman"/>
          <w:sz w:val="28"/>
          <w:szCs w:val="28"/>
        </w:rPr>
        <w:t>а</w:t>
      </w:r>
      <w:r w:rsidR="003263A5">
        <w:rPr>
          <w:rFonts w:ascii="Times New Roman" w:hAnsi="Times New Roman" w:cs="Times New Roman"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>№273-ФЗ</w:t>
      </w:r>
      <w:r w:rsidR="006D2253">
        <w:rPr>
          <w:rFonts w:ascii="Times New Roman" w:hAnsi="Times New Roman" w:cs="Times New Roman"/>
          <w:sz w:val="28"/>
          <w:szCs w:val="28"/>
        </w:rPr>
        <w:t>,</w:t>
      </w:r>
      <w:r w:rsidRPr="00312404">
        <w:rPr>
          <w:rFonts w:ascii="Times New Roman" w:hAnsi="Times New Roman" w:cs="Times New Roman"/>
          <w:sz w:val="28"/>
          <w:szCs w:val="28"/>
        </w:rPr>
        <w:t xml:space="preserve"> обеспечение содержания зданий и сооружений муниципальных образовательных организаций, обустройство прилегающих к ним территорий отнесено к полномочиям органов местного самоуправления.</w:t>
      </w:r>
    </w:p>
    <w:p w:rsidR="00312404" w:rsidRPr="009C6D6D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6D6D">
        <w:rPr>
          <w:rFonts w:ascii="Times New Roman" w:hAnsi="Times New Roman" w:cs="Times New Roman"/>
          <w:sz w:val="28"/>
          <w:szCs w:val="28"/>
        </w:rPr>
        <w:t xml:space="preserve">Анализ штатного расписания Школы показал, что в штате Школы в категории «Обслуживающий персонал» имеются должности, введенные в целях </w:t>
      </w:r>
      <w:r w:rsidRPr="009C6D6D">
        <w:rPr>
          <w:rFonts w:ascii="Times New Roman" w:hAnsi="Times New Roman" w:cs="Times New Roman"/>
          <w:sz w:val="28"/>
          <w:szCs w:val="28"/>
        </w:rPr>
        <w:lastRenderedPageBreak/>
        <w:t>обеспечения содержания здания и территории Школы (рабочий по комплексному обслуживанию и ремонту зданий, сторож, дворник, уборщик служебного помещения, подсобный рабочий) число которых на 01.09.2016 года составляет 20,75 штатных единиц. Расходы на оплату труда и начисления на выплаты по оплате труда вышеуказанных работников, принятых в целях обеспечения содержания здания и территории Школы с января по декабрь 2016 года составили сумму 3 184,3 тыс. рублей.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Обслуживающий и вспомогательный персонал не учувствуют в образовательном процессе, их трудовые функции не связаны с реализацией образовательных программ и не относятся к обеспечению организации образовательного процесса. В результате их труда осуществляются полномочия органов местного самоуправления, предусмотренные п.  5 ч. 1 ст. 9 Закона  №273-ФЗ, расходы на их оплату должны осуществляться за счет средств районного бюджета. Позиция КСП Иркутского района согласуется с правовой позицией Верховного Суда РФ (определение от 30.07.2014 №56-АПГ14-8), в соответствии с которой, содержание работников, не участвующих в учебном процессе (трудовые функции не связаны с реализацией образовательных программ), относится к полномочиям органов местного самоуправления.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2. В соответствии со штатным расписанием Школы по состоянию на 01.09.2016 года числится 3 штатные единицы </w:t>
      </w:r>
      <w:r w:rsidR="003263A5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Pr="00312404">
        <w:rPr>
          <w:rFonts w:ascii="Times New Roman" w:hAnsi="Times New Roman" w:cs="Times New Roman"/>
          <w:sz w:val="28"/>
          <w:szCs w:val="28"/>
        </w:rPr>
        <w:t xml:space="preserve">«воспитатель». 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Должности воспитателей предусмотрены в дошкольных организациях и начальных школах-детских садах. Присмотр и уход за детьми не относится к общеобразовательным программам средней школы. Согласно пояснению директора Школы, воспитатели приняты для работы в группе продленного дня (далее – ГПД).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Управлением образования представлено Положение о группе продленного дня, утвержденное приказом Управления образования от 31.07.2015 №545 (далее – Положение по ГПД). В соответствии с п. 6.9. Положения о ГПД период функционирования групп продленного дня установлен в Школе с 1 сентября по 30 мая. Согласно табелям учета и использования рабочего времени и расчета заработной платы за июнь, июль и август 2016 года, воспитатели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Миниханова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Дергина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Е.В., Егорова Ю.Ю. работали разное количество дней в июне, июле и августе 2016 года. Воспитатели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Дергина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Е.В. и Егорова Ю.Ю. в июне отработали по 15 рабочих дней,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воспиателем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Минихановой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О.Л. отработан 21 рабочий день, оплата труда в июне составила общую сумму 43,1 тыс. рублей. В июле 2016 года воспитателем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Минихановой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О.Л. отработано 10 рабочих дней, оплата труда составила 15,9 тыс. рублей. В августе 2016 года воспитателем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Минихановой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О.Л. отработано 23 рабочих дня, оплата составила 15,0 тыс. рублей.</w:t>
      </w:r>
    </w:p>
    <w:p w:rsidR="00A33443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179">
        <w:rPr>
          <w:rFonts w:ascii="Times New Roman" w:hAnsi="Times New Roman" w:cs="Times New Roman"/>
          <w:sz w:val="28"/>
          <w:szCs w:val="28"/>
        </w:rPr>
        <w:t xml:space="preserve">Поскольку группа продленного дня, в соответствии с условиями Положения о ГПД, в летние месяцы не функционирует и учащиеся её не посещают, не понятно нахождение на работе воспитателей. Приказы директора Школы о необходимости выхода воспитателей в летние месяцы, </w:t>
      </w:r>
      <w:r w:rsidR="009C6D6D" w:rsidRPr="004F1179">
        <w:rPr>
          <w:rFonts w:ascii="Times New Roman" w:hAnsi="Times New Roman" w:cs="Times New Roman"/>
          <w:sz w:val="28"/>
          <w:szCs w:val="28"/>
        </w:rPr>
        <w:t xml:space="preserve">в МКУ ИРМО «Централизованная бухгалтерия учреждений образования» </w:t>
      </w:r>
      <w:r w:rsidRPr="004F1179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EB3841" w:rsidRPr="004F1179" w:rsidRDefault="00A33443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</w:t>
      </w:r>
      <w:r w:rsidR="00312404" w:rsidRPr="004F1179">
        <w:rPr>
          <w:rFonts w:ascii="Times New Roman" w:hAnsi="Times New Roman" w:cs="Times New Roman"/>
          <w:sz w:val="28"/>
          <w:szCs w:val="28"/>
        </w:rPr>
        <w:t xml:space="preserve">  нарушение требований п.</w:t>
      </w:r>
      <w:r w:rsidR="00D11BBF"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4F1179">
        <w:rPr>
          <w:rFonts w:ascii="Times New Roman" w:hAnsi="Times New Roman" w:cs="Times New Roman"/>
          <w:sz w:val="28"/>
          <w:szCs w:val="28"/>
        </w:rPr>
        <w:t>6.3, 6.9 Положения о ГПД необоснованно выплачено заработной платы воспитателям за работу в летние месяцы в сумме 74,0 тыс. рублей, на необоснованно начисленную заработную плату начислены страховые взносы во внебюджетные фонды в сумме 22,3 тыс. рублей</w:t>
      </w:r>
      <w:r w:rsidR="009C6D6D" w:rsidRPr="004F1179">
        <w:rPr>
          <w:rFonts w:ascii="Times New Roman" w:hAnsi="Times New Roman" w:cs="Times New Roman"/>
          <w:sz w:val="28"/>
          <w:szCs w:val="28"/>
        </w:rPr>
        <w:t>.</w:t>
      </w:r>
      <w:r w:rsidR="004F1179">
        <w:rPr>
          <w:rFonts w:ascii="Times New Roman" w:hAnsi="Times New Roman" w:cs="Times New Roman"/>
          <w:sz w:val="28"/>
          <w:szCs w:val="28"/>
        </w:rPr>
        <w:t xml:space="preserve"> МКУ ИРМО</w:t>
      </w:r>
      <w:r w:rsidR="00D11BBF">
        <w:rPr>
          <w:rFonts w:ascii="Times New Roman" w:hAnsi="Times New Roman" w:cs="Times New Roman"/>
          <w:sz w:val="28"/>
          <w:szCs w:val="28"/>
        </w:rPr>
        <w:t xml:space="preserve"> </w:t>
      </w:r>
      <w:r w:rsidR="004F1179" w:rsidRPr="004F1179"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  <w:r w:rsidR="004F1179">
        <w:rPr>
          <w:rFonts w:ascii="Times New Roman" w:hAnsi="Times New Roman" w:cs="Times New Roman"/>
          <w:sz w:val="28"/>
          <w:szCs w:val="28"/>
        </w:rPr>
        <w:t xml:space="preserve"> производили начисления заработной платы без приказов</w:t>
      </w:r>
      <w:r w:rsidR="00D11BBF">
        <w:rPr>
          <w:rFonts w:ascii="Times New Roman" w:hAnsi="Times New Roman" w:cs="Times New Roman"/>
          <w:sz w:val="28"/>
          <w:szCs w:val="28"/>
        </w:rPr>
        <w:t xml:space="preserve"> директора Школы</w:t>
      </w:r>
      <w:r w:rsidR="004F1179">
        <w:rPr>
          <w:rFonts w:ascii="Times New Roman" w:hAnsi="Times New Roman" w:cs="Times New Roman"/>
          <w:sz w:val="28"/>
          <w:szCs w:val="28"/>
        </w:rPr>
        <w:t>, то</w:t>
      </w:r>
      <w:r w:rsidR="00D11BBF">
        <w:rPr>
          <w:rFonts w:ascii="Times New Roman" w:hAnsi="Times New Roman" w:cs="Times New Roman"/>
          <w:sz w:val="28"/>
          <w:szCs w:val="28"/>
        </w:rPr>
        <w:t xml:space="preserve"> </w:t>
      </w:r>
      <w:r w:rsidR="004F1179">
        <w:rPr>
          <w:rFonts w:ascii="Times New Roman" w:hAnsi="Times New Roman" w:cs="Times New Roman"/>
          <w:sz w:val="28"/>
          <w:szCs w:val="28"/>
        </w:rPr>
        <w:t>есть без основания.</w:t>
      </w:r>
      <w:r w:rsidR="00EB3841">
        <w:rPr>
          <w:rFonts w:ascii="Times New Roman" w:hAnsi="Times New Roman" w:cs="Times New Roman"/>
          <w:sz w:val="28"/>
          <w:szCs w:val="28"/>
        </w:rPr>
        <w:t xml:space="preserve"> Согласно пояснению директора Школы, данные приказы по кадровой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МКУ ИРМО </w:t>
      </w:r>
      <w:r w:rsidRPr="004F1179"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41">
        <w:rPr>
          <w:rFonts w:ascii="Times New Roman" w:hAnsi="Times New Roman" w:cs="Times New Roman"/>
          <w:sz w:val="28"/>
          <w:szCs w:val="28"/>
        </w:rPr>
        <w:t>ею не представлялись.</w:t>
      </w:r>
    </w:p>
    <w:p w:rsidR="009C6D6D" w:rsidRPr="004F1179" w:rsidRDefault="009C6D6D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179">
        <w:rPr>
          <w:rFonts w:ascii="Times New Roman" w:hAnsi="Times New Roman" w:cs="Times New Roman"/>
          <w:sz w:val="28"/>
          <w:szCs w:val="28"/>
        </w:rPr>
        <w:t xml:space="preserve">Управлением образования в период реализации материалов проверки представлены приказы </w:t>
      </w:r>
      <w:r w:rsidR="00D11BBF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4F1179">
        <w:rPr>
          <w:rFonts w:ascii="Times New Roman" w:hAnsi="Times New Roman" w:cs="Times New Roman"/>
          <w:sz w:val="28"/>
          <w:szCs w:val="28"/>
        </w:rPr>
        <w:t>о производственной необходимости</w:t>
      </w:r>
      <w:r w:rsidR="004F1179" w:rsidRPr="004F1179">
        <w:rPr>
          <w:rFonts w:ascii="Times New Roman" w:hAnsi="Times New Roman" w:cs="Times New Roman"/>
          <w:sz w:val="28"/>
          <w:szCs w:val="28"/>
        </w:rPr>
        <w:t xml:space="preserve"> выхода на работу в летние месяцы</w:t>
      </w:r>
      <w:r w:rsidR="00D11BBF">
        <w:rPr>
          <w:rFonts w:ascii="Times New Roman" w:hAnsi="Times New Roman" w:cs="Times New Roman"/>
          <w:sz w:val="28"/>
          <w:szCs w:val="28"/>
        </w:rPr>
        <w:t xml:space="preserve"> воспитателей для работы с обучающимися на пришкольном участке, которые отсутствуют в регистрах бухгалтерского учета</w:t>
      </w:r>
      <w:r w:rsidR="00D11BBF" w:rsidRPr="00D11BBF">
        <w:rPr>
          <w:rFonts w:ascii="Times New Roman" w:hAnsi="Times New Roman" w:cs="Times New Roman"/>
          <w:sz w:val="28"/>
          <w:szCs w:val="28"/>
        </w:rPr>
        <w:t xml:space="preserve"> </w:t>
      </w:r>
      <w:r w:rsidR="00D11BBF">
        <w:rPr>
          <w:rFonts w:ascii="Times New Roman" w:hAnsi="Times New Roman" w:cs="Times New Roman"/>
          <w:sz w:val="28"/>
          <w:szCs w:val="28"/>
        </w:rPr>
        <w:t xml:space="preserve">МКУ ИРМО </w:t>
      </w:r>
      <w:r w:rsidR="00D11BBF" w:rsidRPr="004F1179"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  <w:r w:rsidR="004F1179" w:rsidRPr="004F11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3.</w:t>
      </w:r>
      <w:r w:rsidRPr="003124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404">
        <w:rPr>
          <w:rFonts w:ascii="Times New Roman" w:hAnsi="Times New Roman" w:cs="Times New Roman"/>
          <w:color w:val="000000"/>
          <w:sz w:val="28"/>
          <w:szCs w:val="28"/>
        </w:rPr>
        <w:t>Анализ начисления доплаты образовавшейся разницы до минимального размера оплаты труда</w:t>
      </w:r>
      <w:r w:rsidR="004813CB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Школы за 2016 год показал, что н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арушены требования ст. 133.1, 135 и 144 Трудового кодекса РФ, постановления Администрации ИРМО от 14.07.2016 года №234 «О доплате работникам муниципальных учреждений» (далее </w:t>
      </w:r>
      <w:r w:rsidR="00A33443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>остановление №234) в части начисления доплаты до минимального размера оплаты труда (МРОТ) работникам Школы.</w:t>
      </w:r>
      <w:proofErr w:type="gramEnd"/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Так, постановление №234 устанавливает работникам муниципальных учреждений ИРМО, у которых сумма фактически начисленной заработной платы </w:t>
      </w:r>
      <w:r w:rsidR="00D11BBF">
        <w:rPr>
          <w:rFonts w:ascii="Times New Roman" w:hAnsi="Times New Roman" w:cs="Times New Roman"/>
          <w:color w:val="000000"/>
          <w:sz w:val="28"/>
          <w:szCs w:val="28"/>
        </w:rPr>
        <w:t>в период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с 01.07.2016 года ниже размера 7 774 рубля, с 01.10.2016 года ниже 8 259 рублей, доплату в размере образовавшейся разницы.</w:t>
      </w:r>
    </w:p>
    <w:p w:rsid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расчетно-платежным ведомостям за июль, август, сентябрь и октябрь 2016 года доплата в размере образовавшейся разницы МКУ ИРМО «Централизованная бухгалтерия» работникам Школы не производилась. За период </w:t>
      </w:r>
      <w:r w:rsidR="00A3344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>ноябр</w:t>
      </w:r>
      <w:r w:rsidR="00A33443">
        <w:rPr>
          <w:rFonts w:ascii="Times New Roman" w:hAnsi="Times New Roman" w:cs="Times New Roman"/>
          <w:color w:val="000000"/>
          <w:sz w:val="28"/>
          <w:szCs w:val="28"/>
        </w:rPr>
        <w:t xml:space="preserve">я по 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декабрь 2016 года начисление </w:t>
      </w:r>
      <w:r w:rsidR="00EB3841">
        <w:rPr>
          <w:rFonts w:ascii="Times New Roman" w:hAnsi="Times New Roman" w:cs="Times New Roman"/>
          <w:color w:val="000000"/>
          <w:sz w:val="28"/>
          <w:szCs w:val="28"/>
        </w:rPr>
        <w:t xml:space="preserve">доплаты 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исходя </w:t>
      </w:r>
      <w:proofErr w:type="gramStart"/>
      <w:r w:rsidRPr="0031240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2404">
        <w:rPr>
          <w:rFonts w:ascii="Times New Roman" w:hAnsi="Times New Roman" w:cs="Times New Roman"/>
          <w:color w:val="000000"/>
          <w:sz w:val="28"/>
          <w:szCs w:val="28"/>
        </w:rPr>
        <w:t>МРОТ</w:t>
      </w:r>
      <w:proofErr w:type="gramEnd"/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EB38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>8 259 рублей.</w:t>
      </w:r>
    </w:p>
    <w:p w:rsidR="00D11BBF" w:rsidRDefault="00D11BBF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179">
        <w:rPr>
          <w:rFonts w:ascii="Times New Roman" w:hAnsi="Times New Roman" w:cs="Times New Roman"/>
          <w:sz w:val="28"/>
          <w:szCs w:val="28"/>
        </w:rPr>
        <w:t xml:space="preserve">Управлением образования в период реализации материалов проверки представлен приказ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от 23.06.2017 №40/1-Ф «О доплате работникам </w:t>
      </w:r>
      <w:r w:rsidR="004813CB">
        <w:rPr>
          <w:rFonts w:ascii="Times New Roman" w:hAnsi="Times New Roman" w:cs="Times New Roman"/>
          <w:sz w:val="28"/>
          <w:szCs w:val="28"/>
        </w:rPr>
        <w:t>Школы</w:t>
      </w:r>
      <w:r w:rsidR="00EB3841" w:rsidRPr="00EB3841">
        <w:rPr>
          <w:rFonts w:ascii="Times New Roman" w:hAnsi="Times New Roman" w:cs="Times New Roman"/>
          <w:sz w:val="28"/>
          <w:szCs w:val="28"/>
        </w:rPr>
        <w:t xml:space="preserve"> </w:t>
      </w:r>
      <w:r w:rsidR="00EB3841">
        <w:rPr>
          <w:rFonts w:ascii="Times New Roman" w:hAnsi="Times New Roman" w:cs="Times New Roman"/>
          <w:sz w:val="28"/>
          <w:szCs w:val="28"/>
        </w:rPr>
        <w:t xml:space="preserve">разницы </w:t>
      </w:r>
      <w:proofErr w:type="gramStart"/>
      <w:r w:rsidR="00EB38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B3841">
        <w:rPr>
          <w:rFonts w:ascii="Times New Roman" w:hAnsi="Times New Roman" w:cs="Times New Roman"/>
          <w:sz w:val="28"/>
          <w:szCs w:val="28"/>
        </w:rPr>
        <w:t xml:space="preserve"> МРОТ</w:t>
      </w:r>
      <w:r w:rsidR="004813C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41" w:rsidRPr="00312404" w:rsidRDefault="00EB3841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</w:rPr>
        <w:t>Организация финансирования и целевого использования средств районного бюджета, направленных на организацию занятости несовершеннолетних.</w:t>
      </w:r>
    </w:p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Расходы на организацию занятости несовершеннолетних предусмотрены решением Думы Иркутского района от 17.12.2015 №17-129/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(в ред. от 30.06.2016) «О районном бюджете на 2016 год» по Программе ИРМО «Молодежная политика в Иркутском районе» на 2014-2017 годы в сумме 592,3 тыс. рублей, что соответствует размеру финансирования, утвержденному паспортом Программы. Расходы исполнены в сумме 592,3 тыс. рублей, или 100% плана года, в том числе, по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 в сумме 32,3 тыс. рублей.</w:t>
      </w:r>
    </w:p>
    <w:p w:rsidR="00312404" w:rsidRPr="00312404" w:rsidRDefault="00312404" w:rsidP="006C74C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lastRenderedPageBreak/>
        <w:t>На основании распоряжения администрации ИРМО от 07.04.2016 №71 «Об организации временного трудоустройства несовершеннолетних обучающихся в возрасте от 14 до 18 лет в 2016 году» (далее - Распоряжение №71) Школой с ОГКУ «Центр занятости населения Иркутского района» заключен договор о совместной деятельности по организации и проведению временного трудоустройства 30 несовершеннолетних обучающихся с 01 мая по 31 октября 2016 года на базе Школы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по специальности «подсобный рабочий».</w:t>
      </w:r>
    </w:p>
    <w:p w:rsidR="00312404" w:rsidRPr="00312404" w:rsidRDefault="00312404" w:rsidP="006C74C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В соответствии с расчетом затрат на оплату труда одного несовершеннолетнего, утвержденным Распоряжением №71, затраты на оплату труда на 1 несовершеннолетнего обучающегося в месяц, с учетом МРОТ по состоянию на 01.01.2016 года в сумме 6 204 рубля, составляют сумму – 1 078 руб. 87 коп, в том числе:</w:t>
      </w:r>
    </w:p>
    <w:p w:rsidR="00312404" w:rsidRPr="00312404" w:rsidRDefault="00312404" w:rsidP="006C74C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оплата труда– 828 руб. 62 коп;</w:t>
      </w:r>
    </w:p>
    <w:p w:rsidR="00312404" w:rsidRPr="00312404" w:rsidRDefault="00312404" w:rsidP="006C74C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начисления на выплаты по оплате труда  - 250 руб.25 коп.</w:t>
      </w:r>
    </w:p>
    <w:p w:rsidR="00312404" w:rsidRPr="00312404" w:rsidRDefault="00312404" w:rsidP="006C74C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Согласно ст. 1 Федерального закона от 02.06.2016 № 164-ФЗ «О внесении изменения в статью 1 Федерального закона «О минимальном 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», </w:t>
      </w:r>
      <w:r w:rsidR="003E41BA">
        <w:rPr>
          <w:rFonts w:ascii="Times New Roman" w:hAnsi="Times New Roman" w:cs="Times New Roman"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>с</w:t>
      </w:r>
      <w:r w:rsidR="003E41BA">
        <w:rPr>
          <w:rFonts w:ascii="Times New Roman" w:hAnsi="Times New Roman" w:cs="Times New Roman"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 xml:space="preserve"> 01.07.2016 года </w:t>
      </w:r>
      <w:r w:rsidR="003E41BA">
        <w:rPr>
          <w:rFonts w:ascii="Times New Roman" w:hAnsi="Times New Roman" w:cs="Times New Roman"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 xml:space="preserve">МРОТ составляет сумму 7 500 рублей. 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B3841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Pr="00312404">
        <w:rPr>
          <w:rFonts w:ascii="Times New Roman" w:hAnsi="Times New Roman" w:cs="Times New Roman"/>
          <w:sz w:val="28"/>
          <w:szCs w:val="28"/>
        </w:rPr>
        <w:t xml:space="preserve">начисления заработной платы несовершеннолетним </w:t>
      </w:r>
      <w:r w:rsidR="00EB3841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312404">
        <w:rPr>
          <w:rFonts w:ascii="Times New Roman" w:hAnsi="Times New Roman" w:cs="Times New Roman"/>
          <w:sz w:val="28"/>
          <w:szCs w:val="28"/>
        </w:rPr>
        <w:t>показала, что данные в табелях учета использования рабочего времени соответствуют данным расчетно-платежных ведомостей, приказам директора Школы. При этом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оплата произведена учащимся в 2016 году без учета увеличения с 01.07.2016 года размера МРОТ. Данное нарушение было указано КСП Иркутского района в материалах проведения контрольного мероприятия от 05.09.2016 №25/26-к</w:t>
      </w:r>
      <w:r w:rsidR="00EB3841">
        <w:rPr>
          <w:rFonts w:ascii="Times New Roman" w:hAnsi="Times New Roman" w:cs="Times New Roman"/>
          <w:sz w:val="28"/>
          <w:szCs w:val="28"/>
        </w:rPr>
        <w:t xml:space="preserve"> и представлении об устранении нарушений от 29.09.2016 №12/16-п</w:t>
      </w:r>
      <w:r w:rsidRPr="00312404">
        <w:rPr>
          <w:rFonts w:ascii="Times New Roman" w:hAnsi="Times New Roman" w:cs="Times New Roman"/>
          <w:sz w:val="28"/>
          <w:szCs w:val="28"/>
        </w:rPr>
        <w:t>, которое по настоящее время не устранено</w:t>
      </w:r>
      <w:r w:rsidR="004813CB">
        <w:rPr>
          <w:rFonts w:ascii="Times New Roman" w:hAnsi="Times New Roman" w:cs="Times New Roman"/>
          <w:sz w:val="28"/>
          <w:szCs w:val="28"/>
        </w:rPr>
        <w:t>.</w:t>
      </w:r>
      <w:r w:rsidRPr="0031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8A" w:rsidRPr="00312404" w:rsidRDefault="004813CB" w:rsidP="006C74C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 в Комитет по финансам администрации ИРМО представлена заявка </w:t>
      </w:r>
      <w:r w:rsidR="000B5B34">
        <w:rPr>
          <w:rFonts w:ascii="Times New Roman" w:hAnsi="Times New Roman" w:cs="Times New Roman"/>
          <w:sz w:val="28"/>
          <w:szCs w:val="28"/>
        </w:rPr>
        <w:t>от 03.11.2016</w:t>
      </w:r>
      <w:r w:rsidR="00251050">
        <w:rPr>
          <w:rFonts w:ascii="Times New Roman" w:hAnsi="Times New Roman" w:cs="Times New Roman"/>
          <w:sz w:val="28"/>
          <w:szCs w:val="28"/>
        </w:rPr>
        <w:t xml:space="preserve"> №2955</w:t>
      </w:r>
      <w:r w:rsidR="000B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дополнительное финансирование расходов на трудоустройство</w:t>
      </w:r>
      <w:r w:rsidR="00384F8A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0B5B34">
        <w:rPr>
          <w:rFonts w:ascii="Times New Roman" w:hAnsi="Times New Roman" w:cs="Times New Roman"/>
          <w:sz w:val="28"/>
          <w:szCs w:val="28"/>
        </w:rPr>
        <w:t xml:space="preserve"> и</w:t>
      </w:r>
      <w:r w:rsidR="00384F8A">
        <w:rPr>
          <w:rFonts w:ascii="Times New Roman" w:hAnsi="Times New Roman" w:cs="Times New Roman"/>
          <w:sz w:val="28"/>
          <w:szCs w:val="28"/>
        </w:rPr>
        <w:t xml:space="preserve"> расчет затрат</w:t>
      </w:r>
      <w:r w:rsidR="00251050">
        <w:rPr>
          <w:rFonts w:ascii="Times New Roman" w:hAnsi="Times New Roman" w:cs="Times New Roman"/>
          <w:sz w:val="28"/>
          <w:szCs w:val="28"/>
        </w:rPr>
        <w:t xml:space="preserve"> </w:t>
      </w:r>
      <w:r w:rsidR="000B5B34">
        <w:rPr>
          <w:rFonts w:ascii="Times New Roman" w:hAnsi="Times New Roman" w:cs="Times New Roman"/>
          <w:sz w:val="28"/>
          <w:szCs w:val="28"/>
        </w:rPr>
        <w:t>с учетом повышения размера МРОТ</w:t>
      </w:r>
      <w:r w:rsidR="00384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404" w:rsidRPr="00C1554A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4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C1554A">
        <w:rPr>
          <w:rFonts w:ascii="Times New Roman" w:hAnsi="Times New Roman" w:cs="Times New Roman"/>
          <w:b/>
          <w:color w:val="000000"/>
          <w:sz w:val="28"/>
          <w:szCs w:val="28"/>
        </w:rPr>
        <w:t>Учет и сохранность библиотечного фонда Школы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положениями п.4.2 </w:t>
      </w:r>
      <w:r w:rsidR="00A36165" w:rsidRPr="00D128E7">
        <w:rPr>
          <w:rFonts w:ascii="Times New Roman" w:hAnsi="Times New Roman" w:cs="Times New Roman"/>
          <w:sz w:val="28"/>
          <w:szCs w:val="28"/>
        </w:rPr>
        <w:t>Учетн</w:t>
      </w:r>
      <w:r w:rsidR="00A36165">
        <w:rPr>
          <w:rFonts w:ascii="Times New Roman" w:hAnsi="Times New Roman" w:cs="Times New Roman"/>
          <w:sz w:val="28"/>
          <w:szCs w:val="28"/>
        </w:rPr>
        <w:t>ой</w:t>
      </w:r>
      <w:r w:rsidR="00A36165" w:rsidRPr="00D128E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A36165">
        <w:rPr>
          <w:rFonts w:ascii="Times New Roman" w:hAnsi="Times New Roman" w:cs="Times New Roman"/>
          <w:sz w:val="28"/>
          <w:szCs w:val="28"/>
        </w:rPr>
        <w:t>и</w:t>
      </w:r>
      <w:r w:rsidR="00A36165" w:rsidRPr="00D128E7">
        <w:rPr>
          <w:rFonts w:ascii="Times New Roman" w:hAnsi="Times New Roman" w:cs="Times New Roman"/>
          <w:sz w:val="28"/>
          <w:szCs w:val="28"/>
        </w:rPr>
        <w:t xml:space="preserve"> МКУ ИРМО «Централизованная бухгалтерия» утвержден</w:t>
      </w:r>
      <w:r w:rsidR="00A36165">
        <w:rPr>
          <w:rFonts w:ascii="Times New Roman" w:hAnsi="Times New Roman" w:cs="Times New Roman"/>
          <w:sz w:val="28"/>
          <w:szCs w:val="28"/>
        </w:rPr>
        <w:t>ная</w:t>
      </w:r>
      <w:r w:rsidR="00A36165" w:rsidRPr="00D128E7">
        <w:rPr>
          <w:rFonts w:ascii="Times New Roman" w:hAnsi="Times New Roman" w:cs="Times New Roman"/>
          <w:sz w:val="28"/>
          <w:szCs w:val="28"/>
        </w:rPr>
        <w:t xml:space="preserve"> приказом директора от 01.01.2013 №1</w:t>
      </w:r>
      <w:r w:rsidRPr="00C1554A">
        <w:rPr>
          <w:rFonts w:ascii="Times New Roman" w:hAnsi="Times New Roman" w:cs="Times New Roman"/>
          <w:color w:val="000000"/>
          <w:sz w:val="28"/>
          <w:szCs w:val="28"/>
        </w:rPr>
        <w:t>, учет библиотечного фонда производится по общей сумме в карточке группового учета основных средств и в соответствии с данными Книги суммарного учета библиотечного фонда. Учет библиотечного фонда по экземплярам с присвоением инвентарн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>ых номеров ведется в инвентарных книгах заведующей библиотекой.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Установлено, что учет учебников, входящих в состав библиотечного фонда ведется в регистрах индивидуального и суммарного учета (на бумажном носителе) по данным бухгалтерского учета на субсчете 101.37 «Библиотечный фонд». </w:t>
      </w:r>
    </w:p>
    <w:p w:rsidR="00A33443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24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gramStart"/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учетным данным Школы, поступление библиотечного фонда в 2016 году составило 2 077 экземпляров на сумму 923,4 тыс. рублей, в том числе 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счет субвенции на учебные расходы в количестве 1 934 экземпляров на сумму 881,0 тыс. рублей, по </w:t>
      </w:r>
      <w:r w:rsidRPr="00312404">
        <w:rPr>
          <w:rFonts w:ascii="Times New Roman" w:hAnsi="Times New Roman" w:cs="Times New Roman"/>
          <w:sz w:val="28"/>
          <w:szCs w:val="28"/>
          <w:lang w:eastAsia="en-US"/>
        </w:rPr>
        <w:t>состоянию на 01.01.2017 года с учетом остатков литературы на 01.01.2016 года в количестве 6 759 экземпляров на сумму 2 488,3 тыс</w:t>
      </w:r>
      <w:proofErr w:type="gramEnd"/>
      <w:r w:rsidRPr="00312404">
        <w:rPr>
          <w:rFonts w:ascii="Times New Roman" w:hAnsi="Times New Roman" w:cs="Times New Roman"/>
          <w:sz w:val="28"/>
          <w:szCs w:val="28"/>
          <w:lang w:eastAsia="en-US"/>
        </w:rPr>
        <w:t xml:space="preserve">. рублей на данном счете числится учебников, различной литературы в количестве 8 836 экземпляров на сумму 3 411,8 тыс. рублей, в том числе учебники, приобретенные в 2009- 2015 годах. По состоянию на 01.06.2017 года числится литературы 8 659 экземпляров на сумму 3 215,8 тыс. рублей. 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  <w:lang w:eastAsia="en-US"/>
        </w:rPr>
        <w:t>Данные по счету 101.37 «Библиотечный фонд соответствуют данным Книги суммарного учета библиотечного фонда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МОУ ИРМО «</w:t>
      </w:r>
      <w:proofErr w:type="spellStart"/>
      <w:r w:rsidRPr="00312404">
        <w:rPr>
          <w:rFonts w:ascii="Times New Roman" w:hAnsi="Times New Roman" w:cs="Times New Roman"/>
          <w:color w:val="000000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СОШ» и отчетным данным в ф. 0503168 «Сведения о движении нефинансовых активов». 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24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24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Pr="00312404">
        <w:rPr>
          <w:rFonts w:ascii="Times New Roman" w:hAnsi="Times New Roman" w:cs="Times New Roman"/>
          <w:b/>
          <w:color w:val="000000"/>
          <w:sz w:val="28"/>
          <w:szCs w:val="28"/>
        </w:rPr>
        <w:t>рганизация питания в Школе, в том числе поступающей за счет родительской платы</w:t>
      </w:r>
    </w:p>
    <w:p w:rsidR="00826BDE" w:rsidRPr="00826BDE" w:rsidRDefault="00A36165" w:rsidP="00A3616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826BD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826BDE" w:rsidRPr="00826BD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ст. 37 </w:t>
      </w:r>
      <w:r w:rsidR="00826BDE">
        <w:rPr>
          <w:rFonts w:ascii="Times New Roman" w:hAnsi="Times New Roman" w:cs="Times New Roman"/>
          <w:sz w:val="28"/>
          <w:szCs w:val="28"/>
          <w:lang w:eastAsia="en-US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 образовании </w:t>
      </w:r>
      <w:r w:rsidR="00826BDE">
        <w:rPr>
          <w:rFonts w:ascii="Times New Roman" w:hAnsi="Times New Roman" w:cs="Times New Roman"/>
          <w:sz w:val="28"/>
          <w:szCs w:val="28"/>
          <w:lang w:eastAsia="en-US"/>
        </w:rPr>
        <w:t xml:space="preserve">№273-ФЗ, организация питания </w:t>
      </w:r>
      <w:proofErr w:type="gramStart"/>
      <w:r w:rsidR="00826BD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826BDE">
        <w:rPr>
          <w:rFonts w:ascii="Times New Roman" w:hAnsi="Times New Roman" w:cs="Times New Roman"/>
          <w:sz w:val="28"/>
          <w:szCs w:val="28"/>
          <w:lang w:eastAsia="en-US"/>
        </w:rPr>
        <w:t xml:space="preserve"> возлагается на организации, осуществляющие образовательную деятельность.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404">
        <w:rPr>
          <w:rFonts w:ascii="Times New Roman" w:hAnsi="Times New Roman" w:cs="Times New Roman"/>
          <w:color w:val="000000"/>
          <w:sz w:val="28"/>
          <w:szCs w:val="28"/>
        </w:rPr>
        <w:t>Питание в Школе осуществляется из двух источников:</w:t>
      </w:r>
    </w:p>
    <w:p w:rsidR="00312404" w:rsidRPr="00312404" w:rsidRDefault="00826BDE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12404"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льготной категории учащихся за счет средств областного бюджета;</w:t>
      </w:r>
    </w:p>
    <w:p w:rsidR="00312404" w:rsidRDefault="00826BDE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12404"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родительской платы.</w:t>
      </w:r>
    </w:p>
    <w:p w:rsidR="00A36165" w:rsidRPr="00312404" w:rsidRDefault="00A36165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04" w:rsidRPr="009F0FE2" w:rsidRDefault="00826BDE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12404" w:rsidRPr="009F0FE2">
        <w:rPr>
          <w:rFonts w:ascii="Times New Roman" w:hAnsi="Times New Roman" w:cs="Times New Roman"/>
          <w:sz w:val="28"/>
          <w:szCs w:val="28"/>
        </w:rPr>
        <w:t>Порядок и условия предоставления на территории Иркутской области мер социальной поддержки в виде бесплатного питания регулируются постановлением Правительства Иркутской области от 01.08.2011 № 211-пп «Об утверждении положения о порядке и условиях предоставления в Иркутской области отдельных мер социальной поддержки семьям, имеющим детей» (в ред. от 09.03.2017), по которому стоимость бесплатного питания определена из расчета 15 рублей в день на 1 ученика.</w:t>
      </w:r>
      <w:proofErr w:type="gramEnd"/>
    </w:p>
    <w:p w:rsidR="00312404" w:rsidRPr="00312404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Объем утвержденных бюджетных ассигнований и доведенных лимитов бюджетных обязательств на питание в 2016 году за счет областного бюджета составил 569,5 тыс. рублей. Расходы предусмотрены в рамках подпрограммы «Дети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» 2014-2018 годы государственной программы Иркутской области «Социальная поддержка населения» на 2014-2018 годы. </w:t>
      </w:r>
    </w:p>
    <w:p w:rsidR="00312404" w:rsidRPr="00312404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Закупка продуктов питания осуществлялась согласно муниципальным контрактам, заключенным Школой с ИП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Насридинов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М.П.» на сумму 347,1 тыс. рублей и с ИП «Макарова О.С.» на сумму 180,3 тыс. рублей. Всего принят</w:t>
      </w:r>
      <w:r w:rsidR="00A33443">
        <w:rPr>
          <w:rFonts w:ascii="Times New Roman" w:hAnsi="Times New Roman" w:cs="Times New Roman"/>
          <w:sz w:val="28"/>
          <w:szCs w:val="28"/>
        </w:rPr>
        <w:t>о</w:t>
      </w:r>
      <w:r w:rsidRPr="00312404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33443">
        <w:rPr>
          <w:rFonts w:ascii="Times New Roman" w:hAnsi="Times New Roman" w:cs="Times New Roman"/>
          <w:sz w:val="28"/>
          <w:szCs w:val="28"/>
        </w:rPr>
        <w:t>х обязательств</w:t>
      </w:r>
      <w:r w:rsidRPr="00312404">
        <w:rPr>
          <w:rFonts w:ascii="Times New Roman" w:hAnsi="Times New Roman" w:cs="Times New Roman"/>
          <w:sz w:val="28"/>
          <w:szCs w:val="28"/>
        </w:rPr>
        <w:t xml:space="preserve"> (заключены контракты) на сумму 527,4 тыс. рублей, что на сумму 45,0 тыс. рублей выше, чем произведена оплата.</w:t>
      </w:r>
    </w:p>
    <w:p w:rsidR="00312404" w:rsidRPr="00312404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Необходимо отметить, что оплата по контрактам произведена не в полном объеме по причине расторжения контрактов,</w:t>
      </w:r>
      <w:r w:rsidR="00D71885">
        <w:rPr>
          <w:rFonts w:ascii="Times New Roman" w:hAnsi="Times New Roman" w:cs="Times New Roman"/>
          <w:sz w:val="28"/>
          <w:szCs w:val="28"/>
        </w:rPr>
        <w:t xml:space="preserve"> предусмотренная законодательством, </w:t>
      </w:r>
      <w:r w:rsidRPr="00312404">
        <w:rPr>
          <w:rFonts w:ascii="Times New Roman" w:hAnsi="Times New Roman" w:cs="Times New Roman"/>
          <w:sz w:val="28"/>
          <w:szCs w:val="28"/>
        </w:rPr>
        <w:t>в том числе:</w:t>
      </w:r>
    </w:p>
    <w:p w:rsidR="00312404" w:rsidRPr="00312404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t>- от 01.09.2016 №33-11/16 с ИП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Насридинов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М.Н.» на сумму 13,9 тыс. рублей, от 12.01.2016 №703/9 на сумму 16,6 тыс. рублей, от 01.04.2016 №33-01/16 на сумму 11,2 тыс. рублей по соглашению сторон в соответствии с ч.8 ст. </w:t>
      </w:r>
      <w:r w:rsidRPr="00312404">
        <w:rPr>
          <w:rFonts w:ascii="Times New Roman" w:hAnsi="Times New Roman" w:cs="Times New Roman"/>
          <w:sz w:val="28"/>
          <w:szCs w:val="28"/>
        </w:rPr>
        <w:lastRenderedPageBreak/>
        <w:t xml:space="preserve">95, ч.1 ст. 112 Федерального закона от 05.04.2013 №44-ФЗ </w:t>
      </w:r>
      <w:r w:rsidRPr="00312404">
        <w:rPr>
          <w:rFonts w:ascii="Times New Roman" w:eastAsia="Calibri" w:hAnsi="Times New Roman" w:cs="Times New Roman"/>
          <w:sz w:val="28"/>
          <w:szCs w:val="28"/>
          <w:lang w:eastAsia="en-US"/>
        </w:rPr>
        <w:t>«О контрактной системе в сфере закупок товаров, работ, услуг</w:t>
      </w:r>
      <w:proofErr w:type="gramEnd"/>
      <w:r w:rsidRPr="00312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обеспечения государственных и муниципальных нужд» (далее – Закон №44-ФЗ);</w:t>
      </w:r>
    </w:p>
    <w:p w:rsidR="00312404" w:rsidRPr="00312404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12404">
        <w:rPr>
          <w:rFonts w:ascii="Times New Roman" w:hAnsi="Times New Roman" w:cs="Times New Roman"/>
          <w:sz w:val="28"/>
          <w:szCs w:val="28"/>
        </w:rPr>
        <w:t xml:space="preserve"> от 21.11.2016 №33-17/16 с ИП «Макарова О.С.» на сумму 3,3 тыс. рублей.</w:t>
      </w:r>
    </w:p>
    <w:p w:rsidR="003148E4" w:rsidRDefault="00826BDE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Проверка показала, что плата за питание учащихся, не отнесенных к льготной категории граждан, </w:t>
      </w:r>
      <w:r>
        <w:rPr>
          <w:rFonts w:ascii="Times New Roman" w:hAnsi="Times New Roman" w:cs="Times New Roman"/>
          <w:sz w:val="28"/>
          <w:szCs w:val="28"/>
        </w:rPr>
        <w:t xml:space="preserve">собирается с родителей учащихся лицом, назначенным родительским комитетом Школы, которым собранные денежные средства еженедельно </w:t>
      </w:r>
      <w:r w:rsidR="009F0FE2">
        <w:rPr>
          <w:rFonts w:ascii="Times New Roman" w:hAnsi="Times New Roman" w:cs="Times New Roman"/>
          <w:sz w:val="28"/>
          <w:szCs w:val="28"/>
        </w:rPr>
        <w:t>сда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0FE2">
        <w:rPr>
          <w:rFonts w:ascii="Times New Roman" w:hAnsi="Times New Roman" w:cs="Times New Roman"/>
          <w:sz w:val="28"/>
          <w:szCs w:val="28"/>
        </w:rPr>
        <w:t>тся в столовую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9F0FE2">
        <w:rPr>
          <w:rFonts w:ascii="Times New Roman" w:hAnsi="Times New Roman" w:cs="Times New Roman"/>
          <w:sz w:val="28"/>
          <w:szCs w:val="28"/>
        </w:rPr>
        <w:t xml:space="preserve"> Согласно пояснительной директора Школы, </w:t>
      </w:r>
      <w:r w:rsidR="003148E4">
        <w:rPr>
          <w:rFonts w:ascii="Times New Roman" w:hAnsi="Times New Roman" w:cs="Times New Roman"/>
          <w:sz w:val="28"/>
          <w:szCs w:val="28"/>
        </w:rPr>
        <w:t xml:space="preserve">операции по </w:t>
      </w:r>
      <w:r w:rsidR="009F0FE2">
        <w:rPr>
          <w:rFonts w:ascii="Times New Roman" w:hAnsi="Times New Roman" w:cs="Times New Roman"/>
          <w:sz w:val="28"/>
          <w:szCs w:val="28"/>
        </w:rPr>
        <w:t>поступлени</w:t>
      </w:r>
      <w:r w:rsidR="003148E4">
        <w:rPr>
          <w:rFonts w:ascii="Times New Roman" w:hAnsi="Times New Roman" w:cs="Times New Roman"/>
          <w:sz w:val="28"/>
          <w:szCs w:val="28"/>
        </w:rPr>
        <w:t>ю</w:t>
      </w:r>
      <w:r w:rsidR="009F0FE2">
        <w:rPr>
          <w:rFonts w:ascii="Times New Roman" w:hAnsi="Times New Roman" w:cs="Times New Roman"/>
          <w:sz w:val="28"/>
          <w:szCs w:val="28"/>
        </w:rPr>
        <w:t xml:space="preserve"> и расходовани</w:t>
      </w:r>
      <w:r w:rsidR="003148E4">
        <w:rPr>
          <w:rFonts w:ascii="Times New Roman" w:hAnsi="Times New Roman" w:cs="Times New Roman"/>
          <w:sz w:val="28"/>
          <w:szCs w:val="28"/>
        </w:rPr>
        <w:t>ю</w:t>
      </w:r>
      <w:r w:rsidR="009F0FE2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3148E4">
        <w:rPr>
          <w:rFonts w:ascii="Times New Roman" w:hAnsi="Times New Roman" w:cs="Times New Roman"/>
          <w:sz w:val="28"/>
          <w:szCs w:val="28"/>
        </w:rPr>
        <w:t>, а также расчеты с поставщиками</w:t>
      </w:r>
      <w:r w:rsidR="009F0FE2">
        <w:rPr>
          <w:rFonts w:ascii="Times New Roman" w:hAnsi="Times New Roman" w:cs="Times New Roman"/>
          <w:sz w:val="28"/>
          <w:szCs w:val="28"/>
        </w:rPr>
        <w:t xml:space="preserve"> ведет старши</w:t>
      </w:r>
      <w:r w:rsidR="003148E4">
        <w:rPr>
          <w:rFonts w:ascii="Times New Roman" w:hAnsi="Times New Roman" w:cs="Times New Roman"/>
          <w:sz w:val="28"/>
          <w:szCs w:val="28"/>
        </w:rPr>
        <w:t>й</w:t>
      </w:r>
      <w:r w:rsidR="009F0FE2">
        <w:rPr>
          <w:rFonts w:ascii="Times New Roman" w:hAnsi="Times New Roman" w:cs="Times New Roman"/>
          <w:sz w:val="28"/>
          <w:szCs w:val="28"/>
        </w:rPr>
        <w:t xml:space="preserve"> повар в произвольной форме, соответственно</w:t>
      </w:r>
      <w:r w:rsidR="003148E4">
        <w:rPr>
          <w:rFonts w:ascii="Times New Roman" w:hAnsi="Times New Roman" w:cs="Times New Roman"/>
          <w:sz w:val="28"/>
          <w:szCs w:val="28"/>
        </w:rPr>
        <w:t>,</w:t>
      </w:r>
      <w:r w:rsidR="009F0FE2">
        <w:rPr>
          <w:rFonts w:ascii="Times New Roman" w:hAnsi="Times New Roman" w:cs="Times New Roman"/>
          <w:sz w:val="28"/>
          <w:szCs w:val="28"/>
        </w:rPr>
        <w:t xml:space="preserve"> бухгалтерский учет по движению родительской платы в Школе</w:t>
      </w:r>
      <w:r w:rsidR="003148E4">
        <w:rPr>
          <w:rFonts w:ascii="Times New Roman" w:hAnsi="Times New Roman" w:cs="Times New Roman"/>
          <w:sz w:val="28"/>
          <w:szCs w:val="28"/>
        </w:rPr>
        <w:t>,</w:t>
      </w:r>
      <w:r w:rsidR="0031594E">
        <w:rPr>
          <w:rFonts w:ascii="Times New Roman" w:hAnsi="Times New Roman" w:cs="Times New Roman"/>
          <w:sz w:val="28"/>
          <w:szCs w:val="28"/>
        </w:rPr>
        <w:t xml:space="preserve"> отсутствует, как и контроль со стороны Управления образования и  </w:t>
      </w:r>
      <w:r w:rsidR="00A33443">
        <w:rPr>
          <w:rFonts w:ascii="Times New Roman" w:hAnsi="Times New Roman" w:cs="Times New Roman"/>
          <w:sz w:val="28"/>
          <w:szCs w:val="28"/>
        </w:rPr>
        <w:t>У</w:t>
      </w:r>
      <w:r w:rsidR="0031594E">
        <w:rPr>
          <w:rFonts w:ascii="Times New Roman" w:hAnsi="Times New Roman" w:cs="Times New Roman"/>
          <w:sz w:val="28"/>
          <w:szCs w:val="28"/>
        </w:rPr>
        <w:t>чредителя.</w:t>
      </w:r>
      <w:r w:rsidR="009F0FE2"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Цены, устанавливаемые </w:t>
      </w:r>
      <w:r w:rsidR="00D71885">
        <w:rPr>
          <w:rFonts w:ascii="Times New Roman" w:hAnsi="Times New Roman" w:cs="Times New Roman"/>
          <w:sz w:val="28"/>
          <w:szCs w:val="28"/>
        </w:rPr>
        <w:t xml:space="preserve">и применяемые в столовой </w:t>
      </w:r>
      <w:r w:rsidR="00312404" w:rsidRPr="00312404">
        <w:rPr>
          <w:rFonts w:ascii="Times New Roman" w:hAnsi="Times New Roman" w:cs="Times New Roman"/>
          <w:sz w:val="28"/>
          <w:szCs w:val="28"/>
        </w:rPr>
        <w:t>Школ</w:t>
      </w:r>
      <w:r w:rsidR="00D71885">
        <w:rPr>
          <w:rFonts w:ascii="Times New Roman" w:hAnsi="Times New Roman" w:cs="Times New Roman"/>
          <w:sz w:val="28"/>
          <w:szCs w:val="28"/>
        </w:rPr>
        <w:t>ы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 на реализуемую продукцию Управлением образования, учредителем - Администрацией ИРМО не контролируются</w:t>
      </w:r>
      <w:r w:rsidR="00D71885">
        <w:rPr>
          <w:rFonts w:ascii="Times New Roman" w:hAnsi="Times New Roman" w:cs="Times New Roman"/>
          <w:sz w:val="28"/>
          <w:szCs w:val="28"/>
        </w:rPr>
        <w:t xml:space="preserve">, что подтверждено </w:t>
      </w:r>
      <w:r w:rsidR="003148E4">
        <w:rPr>
          <w:rFonts w:ascii="Times New Roman" w:hAnsi="Times New Roman" w:cs="Times New Roman"/>
          <w:sz w:val="28"/>
          <w:szCs w:val="28"/>
        </w:rPr>
        <w:t xml:space="preserve"> </w:t>
      </w:r>
      <w:r w:rsidR="00D71885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3148E4">
        <w:rPr>
          <w:rFonts w:ascii="Times New Roman" w:hAnsi="Times New Roman" w:cs="Times New Roman"/>
          <w:sz w:val="28"/>
          <w:szCs w:val="28"/>
        </w:rPr>
        <w:t>бюджетной отчетности МДОУ ИРМО «</w:t>
      </w:r>
      <w:proofErr w:type="spellStart"/>
      <w:r w:rsidR="003148E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3148E4">
        <w:rPr>
          <w:rFonts w:ascii="Times New Roman" w:hAnsi="Times New Roman" w:cs="Times New Roman"/>
          <w:sz w:val="28"/>
          <w:szCs w:val="28"/>
        </w:rPr>
        <w:t xml:space="preserve"> СОШ» за 2016 год </w:t>
      </w:r>
      <w:r w:rsidR="003148E4" w:rsidRPr="00F53C72">
        <w:rPr>
          <w:rFonts w:ascii="Times New Roman" w:hAnsi="Times New Roman" w:cs="Times New Roman"/>
          <w:sz w:val="28"/>
          <w:szCs w:val="28"/>
        </w:rPr>
        <w:t xml:space="preserve">(ф. </w:t>
      </w:r>
      <w:r w:rsidR="00F53C72">
        <w:rPr>
          <w:rFonts w:ascii="Times New Roman" w:hAnsi="Times New Roman" w:cs="Times New Roman"/>
          <w:sz w:val="28"/>
        </w:rPr>
        <w:t>0503160, табл.</w:t>
      </w:r>
      <w:r w:rsidR="003148E4" w:rsidRPr="00F53C72">
        <w:rPr>
          <w:rFonts w:ascii="Times New Roman" w:hAnsi="Times New Roman" w:cs="Times New Roman"/>
          <w:sz w:val="28"/>
        </w:rPr>
        <w:t xml:space="preserve"> №5 «Сведения о мероприятиях</w:t>
      </w:r>
      <w:r w:rsidR="00F53C72">
        <w:rPr>
          <w:rFonts w:ascii="Times New Roman" w:hAnsi="Times New Roman" w:cs="Times New Roman"/>
          <w:sz w:val="28"/>
        </w:rPr>
        <w:t xml:space="preserve"> внутреннего контроля»,</w:t>
      </w:r>
      <w:r w:rsidR="003148E4" w:rsidRPr="00F53C72">
        <w:rPr>
          <w:rFonts w:ascii="Times New Roman" w:hAnsi="Times New Roman" w:cs="Times New Roman"/>
          <w:sz w:val="28"/>
        </w:rPr>
        <w:t xml:space="preserve"> №7 «Сведения о результатах внешних контрольных мероприятий»</w:t>
      </w:r>
      <w:r w:rsidR="00F53C72">
        <w:rPr>
          <w:rFonts w:ascii="Times New Roman" w:hAnsi="Times New Roman" w:cs="Times New Roman"/>
          <w:sz w:val="28"/>
        </w:rPr>
        <w:t>)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 </w:t>
      </w:r>
      <w:r w:rsidR="00D71885">
        <w:rPr>
          <w:rFonts w:ascii="Times New Roman" w:hAnsi="Times New Roman" w:cs="Times New Roman"/>
          <w:sz w:val="28"/>
          <w:szCs w:val="28"/>
        </w:rPr>
        <w:t>акты проверо</w:t>
      </w:r>
      <w:r w:rsidR="00312404" w:rsidRPr="00312404">
        <w:rPr>
          <w:rFonts w:ascii="Times New Roman" w:hAnsi="Times New Roman" w:cs="Times New Roman"/>
          <w:sz w:val="28"/>
          <w:szCs w:val="28"/>
        </w:rPr>
        <w:t>к</w:t>
      </w:r>
      <w:r w:rsidR="00D71885">
        <w:rPr>
          <w:rFonts w:ascii="Times New Roman" w:hAnsi="Times New Roman" w:cs="Times New Roman"/>
          <w:sz w:val="28"/>
          <w:szCs w:val="28"/>
        </w:rPr>
        <w:t xml:space="preserve"> по </w:t>
      </w:r>
      <w:r w:rsidR="00F53C72">
        <w:rPr>
          <w:rFonts w:ascii="Times New Roman" w:hAnsi="Times New Roman" w:cs="Times New Roman"/>
          <w:sz w:val="28"/>
          <w:szCs w:val="28"/>
        </w:rPr>
        <w:t xml:space="preserve"> </w:t>
      </w:r>
      <w:r w:rsidR="00D71885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3148E4">
        <w:rPr>
          <w:rFonts w:ascii="Times New Roman" w:hAnsi="Times New Roman" w:cs="Times New Roman"/>
          <w:sz w:val="28"/>
          <w:szCs w:val="28"/>
        </w:rPr>
        <w:t>установлени</w:t>
      </w:r>
      <w:r w:rsidR="00D71885">
        <w:rPr>
          <w:rFonts w:ascii="Times New Roman" w:hAnsi="Times New Roman" w:cs="Times New Roman"/>
          <w:sz w:val="28"/>
          <w:szCs w:val="28"/>
        </w:rPr>
        <w:t>я</w:t>
      </w:r>
      <w:r w:rsidR="003148E4">
        <w:rPr>
          <w:rFonts w:ascii="Times New Roman" w:hAnsi="Times New Roman" w:cs="Times New Roman"/>
          <w:sz w:val="28"/>
          <w:szCs w:val="28"/>
        </w:rPr>
        <w:t xml:space="preserve"> цен на реализуемую </w:t>
      </w:r>
      <w:r w:rsidR="001E2D3B">
        <w:rPr>
          <w:rFonts w:ascii="Times New Roman" w:hAnsi="Times New Roman" w:cs="Times New Roman"/>
          <w:sz w:val="28"/>
          <w:szCs w:val="28"/>
        </w:rPr>
        <w:t>Ш</w:t>
      </w:r>
      <w:r w:rsidR="003148E4">
        <w:rPr>
          <w:rFonts w:ascii="Times New Roman" w:hAnsi="Times New Roman" w:cs="Times New Roman"/>
          <w:sz w:val="28"/>
          <w:szCs w:val="28"/>
        </w:rPr>
        <w:t>колой продукци</w:t>
      </w:r>
      <w:r w:rsidR="00D71885">
        <w:rPr>
          <w:rFonts w:ascii="Times New Roman" w:hAnsi="Times New Roman" w:cs="Times New Roman"/>
          <w:sz w:val="28"/>
          <w:szCs w:val="28"/>
        </w:rPr>
        <w:t>и</w:t>
      </w:r>
      <w:r w:rsidR="003148E4">
        <w:rPr>
          <w:rFonts w:ascii="Times New Roman" w:hAnsi="Times New Roman" w:cs="Times New Roman"/>
          <w:sz w:val="28"/>
          <w:szCs w:val="28"/>
        </w:rPr>
        <w:t xml:space="preserve">, </w:t>
      </w:r>
      <w:r w:rsidR="00312404" w:rsidRPr="00312404">
        <w:rPr>
          <w:rFonts w:ascii="Times New Roman" w:hAnsi="Times New Roman" w:cs="Times New Roman"/>
          <w:sz w:val="28"/>
          <w:szCs w:val="28"/>
        </w:rPr>
        <w:t>не составлялись и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404" w:rsidRPr="00312404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Учетная политика МКУ «Централизованная бухгалтерия учреждений образования» не содержит информации по учету </w:t>
      </w:r>
      <w:r w:rsidR="003148E4">
        <w:rPr>
          <w:rFonts w:ascii="Times New Roman" w:hAnsi="Times New Roman" w:cs="Times New Roman"/>
          <w:sz w:val="28"/>
          <w:szCs w:val="28"/>
        </w:rPr>
        <w:t xml:space="preserve">родительской платы, поступающей в образовательные организации Иркутского района за питание детей. </w:t>
      </w:r>
    </w:p>
    <w:p w:rsidR="00312404" w:rsidRPr="001E2D3B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2D3B">
        <w:rPr>
          <w:rFonts w:ascii="Times New Roman" w:hAnsi="Times New Roman" w:cs="Times New Roman"/>
          <w:b/>
          <w:sz w:val="28"/>
          <w:szCs w:val="28"/>
        </w:rPr>
        <w:t>Анализ бюджетных ассигнований, направленных на приобретение основных средств, их использование, сохранность и учет.</w:t>
      </w:r>
      <w:proofErr w:type="gramEnd"/>
      <w:r w:rsidRPr="001E2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404" w:rsidRPr="001E2D3B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E2D3B">
        <w:rPr>
          <w:rFonts w:ascii="Times New Roman" w:hAnsi="Times New Roman" w:cs="Times New Roman"/>
          <w:sz w:val="28"/>
          <w:szCs w:val="28"/>
        </w:rPr>
        <w:t>Расходы на приобретение основных средств в 2016 году утверждены и исполнены в сумме 1 253,7 тыс. рублей, в том числе за счет областного бюджета приобретено на сумму 1 075,0 тыс. рублей (учебная лит</w:t>
      </w:r>
      <w:r w:rsidR="001E2D3B">
        <w:rPr>
          <w:rFonts w:ascii="Times New Roman" w:hAnsi="Times New Roman" w:cs="Times New Roman"/>
          <w:sz w:val="28"/>
          <w:szCs w:val="28"/>
        </w:rPr>
        <w:t>ература</w:t>
      </w:r>
      <w:r w:rsidRPr="001E2D3B">
        <w:rPr>
          <w:rFonts w:ascii="Times New Roman" w:hAnsi="Times New Roman" w:cs="Times New Roman"/>
          <w:sz w:val="28"/>
          <w:szCs w:val="28"/>
        </w:rPr>
        <w:t>, мебель и орг. техника).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E2D3B">
        <w:rPr>
          <w:rFonts w:ascii="Times New Roman" w:hAnsi="Times New Roman" w:cs="Times New Roman"/>
          <w:sz w:val="28"/>
          <w:szCs w:val="28"/>
        </w:rPr>
        <w:t>Расходы направлены: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в сумме 881,0 тыс. рублей на приобретение библиотечного фонда. Оплата произведена согласно муниципальному контракту от 25.07.2016 №053-эа/16</w:t>
      </w:r>
      <w:r w:rsidR="00D71885">
        <w:rPr>
          <w:rFonts w:ascii="Times New Roman" w:hAnsi="Times New Roman" w:cs="Times New Roman"/>
          <w:sz w:val="28"/>
          <w:szCs w:val="28"/>
        </w:rPr>
        <w:t>, заключенному</w:t>
      </w:r>
      <w:r w:rsidRPr="00312404">
        <w:rPr>
          <w:rFonts w:ascii="Times New Roman" w:hAnsi="Times New Roman" w:cs="Times New Roman"/>
          <w:sz w:val="28"/>
          <w:szCs w:val="28"/>
        </w:rPr>
        <w:t xml:space="preserve"> с ООО «Книжный дом –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Продалит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>», оплата произведена согласно акту приема-передачи от 12.08.2016 №2;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в сумме 129,8 тыс. рублей на приобретение мебели, оплата произведена</w:t>
      </w:r>
      <w:r w:rsidR="00281E3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1E2D3B">
        <w:rPr>
          <w:rFonts w:ascii="Times New Roman" w:hAnsi="Times New Roman" w:cs="Times New Roman"/>
          <w:sz w:val="28"/>
          <w:szCs w:val="28"/>
        </w:rPr>
        <w:t>но договору, заключенному с</w:t>
      </w:r>
      <w:r w:rsidRPr="0031240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Де-Факто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>»</w:t>
      </w:r>
      <w:r w:rsidR="001E2D3B">
        <w:rPr>
          <w:rFonts w:ascii="Times New Roman" w:hAnsi="Times New Roman" w:cs="Times New Roman"/>
          <w:sz w:val="28"/>
          <w:szCs w:val="28"/>
        </w:rPr>
        <w:t>, мебель получена</w:t>
      </w:r>
      <w:r w:rsidRPr="00312404">
        <w:rPr>
          <w:rFonts w:ascii="Times New Roman" w:hAnsi="Times New Roman" w:cs="Times New Roman"/>
          <w:sz w:val="28"/>
          <w:szCs w:val="28"/>
        </w:rPr>
        <w:t xml:space="preserve"> по товарной накладной от  28.11.2016 №628;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- в сумме 64,2 тыс. рублей на приобретение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электро-вычислительной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техники, оргтехники, оплата произведена на основании </w:t>
      </w:r>
      <w:r w:rsidR="001E2D3B">
        <w:rPr>
          <w:rFonts w:ascii="Times New Roman" w:hAnsi="Times New Roman" w:cs="Times New Roman"/>
          <w:sz w:val="28"/>
          <w:szCs w:val="28"/>
        </w:rPr>
        <w:t>договора</w:t>
      </w:r>
      <w:r w:rsidR="00126A67">
        <w:rPr>
          <w:rFonts w:ascii="Times New Roman" w:hAnsi="Times New Roman" w:cs="Times New Roman"/>
          <w:sz w:val="28"/>
          <w:szCs w:val="28"/>
        </w:rPr>
        <w:t>, заключенного с</w:t>
      </w:r>
      <w:r w:rsidR="00126A67" w:rsidRPr="0031240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26A67" w:rsidRPr="00312404">
        <w:rPr>
          <w:rFonts w:ascii="Times New Roman" w:hAnsi="Times New Roman" w:cs="Times New Roman"/>
          <w:sz w:val="28"/>
          <w:szCs w:val="28"/>
        </w:rPr>
        <w:t>Де-Факто</w:t>
      </w:r>
      <w:proofErr w:type="spellEnd"/>
      <w:r w:rsidR="00126A67" w:rsidRPr="00312404">
        <w:rPr>
          <w:rFonts w:ascii="Times New Roman" w:hAnsi="Times New Roman" w:cs="Times New Roman"/>
          <w:sz w:val="28"/>
          <w:szCs w:val="28"/>
        </w:rPr>
        <w:t>»</w:t>
      </w:r>
      <w:r w:rsidR="00126A67">
        <w:rPr>
          <w:rFonts w:ascii="Times New Roman" w:hAnsi="Times New Roman" w:cs="Times New Roman"/>
          <w:sz w:val="28"/>
          <w:szCs w:val="28"/>
        </w:rPr>
        <w:t xml:space="preserve">, </w:t>
      </w:r>
      <w:r w:rsidR="001E2D3B">
        <w:rPr>
          <w:rFonts w:ascii="Times New Roman" w:hAnsi="Times New Roman" w:cs="Times New Roman"/>
          <w:sz w:val="28"/>
          <w:szCs w:val="28"/>
        </w:rPr>
        <w:t xml:space="preserve"> </w:t>
      </w:r>
      <w:r w:rsidR="00126A67">
        <w:rPr>
          <w:rFonts w:ascii="Times New Roman" w:hAnsi="Times New Roman" w:cs="Times New Roman"/>
          <w:sz w:val="28"/>
          <w:szCs w:val="28"/>
        </w:rPr>
        <w:t xml:space="preserve">товар получен согласно </w:t>
      </w:r>
      <w:r w:rsidRPr="00312404">
        <w:rPr>
          <w:rFonts w:ascii="Times New Roman" w:hAnsi="Times New Roman" w:cs="Times New Roman"/>
          <w:sz w:val="28"/>
          <w:szCs w:val="28"/>
        </w:rPr>
        <w:t>товарной накладной от 28.11.2016 №629;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в сумме 178,7 тыс. рублей на приобретение медицинского оборудования и инструментария для медицинского кабинета Школы, оплата произведена</w:t>
      </w:r>
      <w:r w:rsidR="001E2D3B">
        <w:rPr>
          <w:rFonts w:ascii="Times New Roman" w:hAnsi="Times New Roman" w:cs="Times New Roman"/>
          <w:sz w:val="28"/>
          <w:szCs w:val="28"/>
        </w:rPr>
        <w:t xml:space="preserve"> </w:t>
      </w:r>
      <w:r w:rsidR="001E2D3B">
        <w:rPr>
          <w:rFonts w:ascii="Times New Roman" w:hAnsi="Times New Roman" w:cs="Times New Roman"/>
          <w:sz w:val="28"/>
          <w:szCs w:val="28"/>
        </w:rPr>
        <w:lastRenderedPageBreak/>
        <w:t>согласно договору, заключенному с ООО «Компания Киль-Иркутск», товар получен</w:t>
      </w:r>
      <w:r w:rsidRPr="00312404">
        <w:rPr>
          <w:rFonts w:ascii="Times New Roman" w:hAnsi="Times New Roman" w:cs="Times New Roman"/>
          <w:sz w:val="28"/>
          <w:szCs w:val="28"/>
        </w:rPr>
        <w:t xml:space="preserve"> на основании товарной накладной от 27.12.2016 №2066.</w:t>
      </w:r>
    </w:p>
    <w:p w:rsidR="00312404" w:rsidRPr="003B398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3984">
        <w:rPr>
          <w:rFonts w:ascii="Times New Roman" w:hAnsi="Times New Roman" w:cs="Times New Roman"/>
          <w:sz w:val="28"/>
          <w:szCs w:val="28"/>
        </w:rPr>
        <w:t>Проверка показала, что основные средства приняты к учету своевременно и в полном объеме, в наличии имеются. Предусмотренные техническими заданиями наименования товаров соответствуют наименованиям товаров, полученным Школой по товарным накладным.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312404">
        <w:rPr>
          <w:rFonts w:ascii="Times New Roman" w:hAnsi="Times New Roman" w:cs="Times New Roman"/>
          <w:sz w:val="28"/>
        </w:rPr>
        <w:t>Согласно отчетным данным Школы (форма 0503168), по состоянию на 01.01.2016 года на балансе Школы числится основных средств в сумме 56 448,5 тыс. рублей, в том числе нежилые помещения в сумме 43 989,4 тыс. рублей, машины и оборудование на сумму 4 596,7 тыс. рублей, транспортные средства в сумме 2 505,7 тыс. рублей, производственный и хозяйственный инвентарь на сумму 2 868,3 тыс</w:t>
      </w:r>
      <w:proofErr w:type="gramEnd"/>
      <w:r w:rsidRPr="00312404">
        <w:rPr>
          <w:rFonts w:ascii="Times New Roman" w:hAnsi="Times New Roman" w:cs="Times New Roman"/>
          <w:sz w:val="28"/>
        </w:rPr>
        <w:t>. рублей, библиотечный фонд в сумме 2 488,3 тыс. рублей.</w:t>
      </w:r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312404">
        <w:rPr>
          <w:rFonts w:ascii="Times New Roman" w:hAnsi="Times New Roman" w:cs="Times New Roman"/>
          <w:sz w:val="28"/>
        </w:rPr>
        <w:t xml:space="preserve">Поступило основных средств в 2016 году на сумму 2 976,0 тыс. рублей, в том числе получено безвозмездно в сумме 1 722,3 тыс. рублей. Приобретен автобус на сумму 1 615,0 тыс. рублей, оборудование (оргтехника) в сумме 305,0 тыс. рублей, производственный и хозяйственный инвентарь в сумме 132,5 тыс. рублей,  библиотечный фонд на сумму 923,4 тыс. рублей.  Выбыло основных средств (оборудование) на сумму 11,7 тыс. рублей. </w:t>
      </w:r>
      <w:proofErr w:type="gramStart"/>
      <w:r w:rsidRPr="00312404">
        <w:rPr>
          <w:rFonts w:ascii="Times New Roman" w:hAnsi="Times New Roman" w:cs="Times New Roman"/>
          <w:sz w:val="28"/>
        </w:rPr>
        <w:t>Остаток основных средств по состоянию на 01.01.2017 года составляет  - 59 257,9 тыс. рублей, в том числе, нежилые помещения в сумме 43 989,4 тыс. рублей, машины и оборудование на сумму 4 867,7 тыс. рублей, транспортные средства в сумме 4 120,7 тыс. рублей, производственный и хозяйственный инвентарь на сумму 2 868,3 тыс. рублей, библиотечный фонд в сумме 3 411,8 тыс. рублей.</w:t>
      </w:r>
      <w:proofErr w:type="gramEnd"/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312404">
        <w:rPr>
          <w:rFonts w:ascii="Times New Roman" w:hAnsi="Times New Roman" w:cs="Times New Roman"/>
          <w:sz w:val="28"/>
        </w:rPr>
        <w:t>В разделе 3 «</w:t>
      </w:r>
      <w:proofErr w:type="spellStart"/>
      <w:r w:rsidR="008A084B">
        <w:rPr>
          <w:rFonts w:ascii="Times New Roman" w:hAnsi="Times New Roman" w:cs="Times New Roman"/>
          <w:sz w:val="28"/>
        </w:rPr>
        <w:t>н</w:t>
      </w:r>
      <w:r w:rsidRPr="00312404">
        <w:rPr>
          <w:rFonts w:ascii="Times New Roman" w:hAnsi="Times New Roman" w:cs="Times New Roman"/>
          <w:sz w:val="28"/>
        </w:rPr>
        <w:t>епроизведенные</w:t>
      </w:r>
      <w:proofErr w:type="spellEnd"/>
      <w:r w:rsidRPr="00312404">
        <w:rPr>
          <w:rFonts w:ascii="Times New Roman" w:hAnsi="Times New Roman" w:cs="Times New Roman"/>
          <w:sz w:val="28"/>
        </w:rPr>
        <w:t xml:space="preserve"> активы» форм</w:t>
      </w:r>
      <w:r w:rsidR="00D71885">
        <w:rPr>
          <w:rFonts w:ascii="Times New Roman" w:hAnsi="Times New Roman" w:cs="Times New Roman"/>
          <w:sz w:val="28"/>
        </w:rPr>
        <w:t>ы</w:t>
      </w:r>
      <w:r w:rsidRPr="00312404">
        <w:rPr>
          <w:rFonts w:ascii="Times New Roman" w:hAnsi="Times New Roman" w:cs="Times New Roman"/>
          <w:sz w:val="28"/>
        </w:rPr>
        <w:t xml:space="preserve"> 0503168</w:t>
      </w:r>
      <w:r w:rsidR="00D71885">
        <w:rPr>
          <w:rFonts w:ascii="Times New Roman" w:hAnsi="Times New Roman" w:cs="Times New Roman"/>
          <w:sz w:val="28"/>
        </w:rPr>
        <w:t xml:space="preserve"> бюджетной отчетности </w:t>
      </w:r>
      <w:r w:rsidRPr="00312404">
        <w:rPr>
          <w:rFonts w:ascii="Times New Roman" w:hAnsi="Times New Roman" w:cs="Times New Roman"/>
          <w:sz w:val="28"/>
        </w:rPr>
        <w:t>по состоянию на 01.01.2017 года числится земля на сумму 76 435,7 тыс. рублей. В соответствии с представленным свидетельством о государственной регистрации права от 03.02.2011</w:t>
      </w:r>
      <w:r w:rsidR="00A33443">
        <w:rPr>
          <w:rFonts w:ascii="Times New Roman" w:hAnsi="Times New Roman" w:cs="Times New Roman"/>
          <w:sz w:val="28"/>
        </w:rPr>
        <w:t xml:space="preserve"> </w:t>
      </w:r>
      <w:r w:rsidRPr="00312404">
        <w:rPr>
          <w:rFonts w:ascii="Times New Roman" w:hAnsi="Times New Roman" w:cs="Times New Roman"/>
          <w:sz w:val="28"/>
        </w:rPr>
        <w:t xml:space="preserve">года на основании постановления </w:t>
      </w:r>
      <w:r w:rsidR="003B3984">
        <w:rPr>
          <w:rFonts w:ascii="Times New Roman" w:hAnsi="Times New Roman" w:cs="Times New Roman"/>
          <w:sz w:val="28"/>
        </w:rPr>
        <w:t>М</w:t>
      </w:r>
      <w:r w:rsidRPr="00312404">
        <w:rPr>
          <w:rFonts w:ascii="Times New Roman" w:hAnsi="Times New Roman" w:cs="Times New Roman"/>
          <w:sz w:val="28"/>
        </w:rPr>
        <w:t>эра ИРМО от 19.05.2009 №3779 Школе передан в постоянное (бессрочное) пользование земельный участок площадью 23 382м2.</w:t>
      </w:r>
    </w:p>
    <w:p w:rsidR="006C74C1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  <w:t>Комиссией в составе аудитора КСП Иркутского района Лебедевой М.Р.,  директора и заместителя директора по хозяйственной работе МОУ ИРМО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 13.06.2017 года </w:t>
      </w:r>
      <w:r w:rsidR="003B3984">
        <w:rPr>
          <w:rFonts w:ascii="Times New Roman" w:hAnsi="Times New Roman" w:cs="Times New Roman"/>
          <w:sz w:val="28"/>
          <w:szCs w:val="28"/>
        </w:rPr>
        <w:t>проведен осмотр имущества школы.</w:t>
      </w:r>
    </w:p>
    <w:p w:rsidR="00312404" w:rsidRPr="00312404" w:rsidRDefault="006C74C1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На территории  Школы находятся 2 </w:t>
      </w:r>
      <w:proofErr w:type="gramStart"/>
      <w:r w:rsidR="00312404" w:rsidRPr="00312404">
        <w:rPr>
          <w:rFonts w:ascii="Times New Roman" w:hAnsi="Times New Roman" w:cs="Times New Roman"/>
          <w:sz w:val="28"/>
          <w:szCs w:val="28"/>
        </w:rPr>
        <w:t>одноэтажных</w:t>
      </w:r>
      <w:proofErr w:type="gramEnd"/>
      <w:r w:rsidR="00312404" w:rsidRPr="00312404">
        <w:rPr>
          <w:rFonts w:ascii="Times New Roman" w:hAnsi="Times New Roman" w:cs="Times New Roman"/>
          <w:sz w:val="28"/>
          <w:szCs w:val="28"/>
        </w:rPr>
        <w:t xml:space="preserve"> кирпичных здания, которые фактически не используются (отсутствуют окна, двери) и не</w:t>
      </w:r>
      <w:r w:rsidR="00312404" w:rsidRPr="00312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учтены по данным бухгалтерского учета. </w:t>
      </w:r>
    </w:p>
    <w:p w:rsidR="00312404" w:rsidRPr="00312404" w:rsidRDefault="008A084B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404" w:rsidRPr="00312404">
        <w:rPr>
          <w:rFonts w:ascii="Times New Roman" w:hAnsi="Times New Roman" w:cs="Times New Roman"/>
          <w:sz w:val="28"/>
          <w:szCs w:val="28"/>
        </w:rPr>
        <w:t>Согласно свидетельства о государственной регистрации права от 24.04.2008 Школе в оперативное управление передано 3-х этажное нежилое здание общей площадью 4 696,3 м</w:t>
      </w:r>
      <w:proofErr w:type="gramStart"/>
      <w:r w:rsidR="00312404" w:rsidRPr="0031240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12404" w:rsidRPr="00312404">
        <w:rPr>
          <w:rFonts w:ascii="Times New Roman" w:hAnsi="Times New Roman" w:cs="Times New Roman"/>
          <w:sz w:val="28"/>
          <w:szCs w:val="28"/>
        </w:rPr>
        <w:t>. Право собственности на какие-либо здания и строения на земельном участке Школы не зарегистрировано, согласие собственника отсутствует.</w:t>
      </w:r>
    </w:p>
    <w:p w:rsidR="00312404" w:rsidRPr="00312404" w:rsidRDefault="008A084B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404" w:rsidRPr="00312404">
        <w:rPr>
          <w:rFonts w:ascii="Times New Roman" w:hAnsi="Times New Roman" w:cs="Times New Roman"/>
          <w:sz w:val="28"/>
          <w:szCs w:val="28"/>
        </w:rPr>
        <w:t>Необходимо отметить, что данный факт нарушает ст. 296, 297 Гражданского кодекса РФ, на земельном участке, находящимся в постоянном (бессрочном) пользовании МОУ ИРМО «</w:t>
      </w:r>
      <w:proofErr w:type="spellStart"/>
      <w:r w:rsidR="00312404" w:rsidRPr="00312404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312404" w:rsidRPr="00312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СОШ» без согласия собственника - 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Администрации ИРМО выстроены неустановленными лицами </w:t>
      </w:r>
      <w:r w:rsidR="00312404" w:rsidRPr="00312404">
        <w:rPr>
          <w:rFonts w:ascii="Times New Roman" w:hAnsi="Times New Roman" w:cs="Times New Roman"/>
          <w:sz w:val="28"/>
          <w:szCs w:val="28"/>
        </w:rPr>
        <w:lastRenderedPageBreak/>
        <w:t xml:space="preserve">здания. </w:t>
      </w:r>
      <w:proofErr w:type="gramStart"/>
      <w:r w:rsidR="00312404" w:rsidRPr="00312404">
        <w:rPr>
          <w:rFonts w:ascii="Times New Roman" w:hAnsi="Times New Roman" w:cs="Times New Roman"/>
          <w:sz w:val="28"/>
          <w:szCs w:val="28"/>
        </w:rPr>
        <w:t>В Школе отсутствуют документы, разрешающие использование данного земельного участка, строительство сооружения на нем, что позволяет сделать вывод о самовольной постройки и неэффективном использовании муниципального имущества (ст.222 Гражданского кодекса РФ).</w:t>
      </w:r>
      <w:proofErr w:type="gramEnd"/>
    </w:p>
    <w:p w:rsidR="00312404" w:rsidRPr="00312404" w:rsidRDefault="00312404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ab/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</w:rPr>
        <w:t>Анализ бюджетных ассигнований, направленных на приобретение материальных запасов.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Расходы на приобретение материальных запасов утверждены в сумме 2 749,3 тыс. рублей</w:t>
      </w:r>
      <w:r w:rsidR="008A084B">
        <w:rPr>
          <w:rFonts w:ascii="Times New Roman" w:hAnsi="Times New Roman" w:cs="Times New Roman"/>
          <w:sz w:val="28"/>
          <w:szCs w:val="28"/>
        </w:rPr>
        <w:t>,</w:t>
      </w:r>
      <w:r w:rsidRPr="00312404">
        <w:rPr>
          <w:rFonts w:ascii="Times New Roman" w:hAnsi="Times New Roman" w:cs="Times New Roman"/>
          <w:sz w:val="28"/>
          <w:szCs w:val="28"/>
        </w:rPr>
        <w:t xml:space="preserve"> исполнены в сумме 2 212,3 тыс. рублей, или 80,4% от утвержденного плана года.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Расходы направлены: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- в сумме 11,0 тыс. рублей </w:t>
      </w:r>
      <w:r w:rsidR="003B3984" w:rsidRPr="00312404">
        <w:rPr>
          <w:rFonts w:ascii="Times New Roman" w:hAnsi="Times New Roman" w:cs="Times New Roman"/>
          <w:sz w:val="28"/>
          <w:szCs w:val="28"/>
        </w:rPr>
        <w:t xml:space="preserve">ООО «Компания Киль-Иркутск» </w:t>
      </w:r>
      <w:r w:rsidRPr="00312404">
        <w:rPr>
          <w:rFonts w:ascii="Times New Roman" w:hAnsi="Times New Roman" w:cs="Times New Roman"/>
          <w:sz w:val="28"/>
          <w:szCs w:val="28"/>
        </w:rPr>
        <w:t xml:space="preserve">на приобретение медикаментов, термометров, </w:t>
      </w:r>
      <w:r w:rsidR="003B3984">
        <w:rPr>
          <w:rFonts w:ascii="Times New Roman" w:hAnsi="Times New Roman" w:cs="Times New Roman"/>
          <w:sz w:val="28"/>
          <w:szCs w:val="28"/>
        </w:rPr>
        <w:t>товар получен согласно</w:t>
      </w:r>
      <w:r w:rsidRPr="00312404">
        <w:rPr>
          <w:rFonts w:ascii="Times New Roman" w:hAnsi="Times New Roman" w:cs="Times New Roman"/>
          <w:sz w:val="28"/>
          <w:szCs w:val="28"/>
        </w:rPr>
        <w:t xml:space="preserve"> товарной накладной от 30.12.2016 №2069;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в сумме 3,4 тыс. рублей на приобретение мягкого инвентаря оплата произведен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«Компания Киль-Иркутск»</w:t>
      </w:r>
      <w:r w:rsidR="003B3984">
        <w:rPr>
          <w:rFonts w:ascii="Times New Roman" w:hAnsi="Times New Roman" w:cs="Times New Roman"/>
          <w:sz w:val="28"/>
          <w:szCs w:val="28"/>
        </w:rPr>
        <w:t>, товар получен согласно</w:t>
      </w:r>
      <w:r w:rsidRPr="00312404">
        <w:rPr>
          <w:rFonts w:ascii="Times New Roman" w:hAnsi="Times New Roman" w:cs="Times New Roman"/>
          <w:sz w:val="28"/>
          <w:szCs w:val="28"/>
        </w:rPr>
        <w:t xml:space="preserve"> товарной накладной от  27.12.2016 №2072;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в сумме 8,0 тыс. рублей на приобретение дезинфицирующих средств</w:t>
      </w:r>
      <w:r w:rsidR="003B3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984">
        <w:rPr>
          <w:rFonts w:ascii="Times New Roman" w:hAnsi="Times New Roman" w:cs="Times New Roman"/>
          <w:sz w:val="28"/>
          <w:szCs w:val="28"/>
        </w:rPr>
        <w:t>у</w:t>
      </w:r>
      <w:r w:rsidRPr="0031240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«Компания Киль-Иркутск», товар получен по товарной накладной от 30.12.2016 №2159;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в сумме 482,7 тыс. рублей на приобретение продуктов питания;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в сумме 103,6 тыс. рублей на приобретение автозапчастей к автотранспорту  Школы, оплата произведен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«Региональный центр ЗМЗ»</w:t>
      </w:r>
      <w:r w:rsidR="003B3984">
        <w:rPr>
          <w:rFonts w:ascii="Times New Roman" w:hAnsi="Times New Roman" w:cs="Times New Roman"/>
          <w:sz w:val="28"/>
          <w:szCs w:val="28"/>
        </w:rPr>
        <w:t>, товар получен</w:t>
      </w:r>
      <w:r w:rsidRPr="00312404">
        <w:rPr>
          <w:rFonts w:ascii="Times New Roman" w:hAnsi="Times New Roman" w:cs="Times New Roman"/>
          <w:sz w:val="28"/>
          <w:szCs w:val="28"/>
        </w:rPr>
        <w:t xml:space="preserve"> на основании товарной накладной от 07.12.2016 №4604;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- в сумме 128,8 тыс. рублей на приобретение прочих материальных запасов, оплата произведен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«М-СНАБ» и ООО «Компания Киль-Иркутск» </w:t>
      </w:r>
      <w:r w:rsidR="0096722D">
        <w:rPr>
          <w:rFonts w:ascii="Times New Roman" w:hAnsi="Times New Roman" w:cs="Times New Roman"/>
          <w:sz w:val="28"/>
          <w:szCs w:val="28"/>
        </w:rPr>
        <w:t>товар получен</w:t>
      </w:r>
      <w:r w:rsidRPr="00312404">
        <w:rPr>
          <w:rFonts w:ascii="Times New Roman" w:hAnsi="Times New Roman" w:cs="Times New Roman"/>
          <w:sz w:val="28"/>
          <w:szCs w:val="28"/>
        </w:rPr>
        <w:t xml:space="preserve"> на основании товарных накладных, приобретены отделочные материалы для ремонта здания Школы, плакаты ламинированные;</w:t>
      </w:r>
    </w:p>
    <w:p w:rsidR="008A084B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t>- в сумме 1</w:t>
      </w:r>
      <w:r w:rsidR="00A33443">
        <w:rPr>
          <w:rFonts w:ascii="Times New Roman" w:hAnsi="Times New Roman" w:cs="Times New Roman"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>532,7 тыс. рублей на приобретение ГСМ, в том числе моторного масла в сумме 58,2 тыс. рублей, закупка нефтепродуктов осуществлялась согласно муниципальным контрактам, заключенным Школой с ООО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РН-Карта-Иркутск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>» в количестве 4 на сумму 1 064,4 тыс. рублей, с ООО «Квант» в количестве 3 на сумму 1 120,1 тыс. рублей, масло моторное приобретено у ООО «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Снабсервис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» и ООО «ЭЛАРА». </w:t>
      </w:r>
      <w:proofErr w:type="gramEnd"/>
    </w:p>
    <w:p w:rsidR="00312404" w:rsidRPr="00312404" w:rsidRDefault="00312404" w:rsidP="006C74C1">
      <w:pPr>
        <w:pStyle w:val="aa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t>Проверка показала, что заявленные в спецификациях к муниципальным контрактам материальные ценности, соответствуют фактически поставленным в Школу и указанным в транспортных накладных.</w:t>
      </w:r>
      <w:proofErr w:type="gramEnd"/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За 2016 год Школой Иркутского района получено ГСМ в количестве 39 700,9 литров на общую сумму 1</w:t>
      </w:r>
      <w:r w:rsidR="00A33443">
        <w:rPr>
          <w:rFonts w:ascii="Times New Roman" w:hAnsi="Times New Roman" w:cs="Times New Roman"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>532,7 тыс. рублей.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В соответствии с отчетными данными формы 0503169 «Сведения по дебиторской и кредиторской задолженности» по состоянию на 01.01.2016 кредиторская задолженность по ГСМ составляет сумму 182,9 тыс. рублей, по состоянию на 01.01.2017 кредиторская задолженность увеличилась и составила сумму 239,6 тыс. рублей. Кредиторская задолженность объясняется тем, что </w:t>
      </w:r>
      <w:r w:rsidRPr="00312404">
        <w:rPr>
          <w:rFonts w:ascii="Times New Roman" w:hAnsi="Times New Roman" w:cs="Times New Roman"/>
          <w:sz w:val="28"/>
          <w:szCs w:val="28"/>
        </w:rPr>
        <w:lastRenderedPageBreak/>
        <w:t xml:space="preserve">условия заключенных контрактов предусматривают оплату в первом квартале 2017 года за полученные Школой ГСМ в 2016 году. </w:t>
      </w:r>
    </w:p>
    <w:p w:rsidR="00312404" w:rsidRPr="00312404" w:rsidRDefault="00312404" w:rsidP="006C74C1">
      <w:pPr>
        <w:pStyle w:val="af8"/>
        <w:tabs>
          <w:tab w:val="left" w:pos="0"/>
        </w:tabs>
        <w:spacing w:after="0"/>
        <w:ind w:left="-284" w:firstLine="568"/>
        <w:jc w:val="both"/>
        <w:rPr>
          <w:i/>
          <w:sz w:val="28"/>
          <w:szCs w:val="28"/>
        </w:rPr>
      </w:pPr>
      <w:r w:rsidRPr="00312404">
        <w:rPr>
          <w:sz w:val="28"/>
          <w:szCs w:val="28"/>
        </w:rPr>
        <w:t>Для учета работы автомобиля и списания ГСМ составляется первичный документ - путевой лист. Анализ путевых листов и списание ГСМ показал</w:t>
      </w:r>
      <w:r w:rsidRPr="00312404">
        <w:rPr>
          <w:i/>
          <w:sz w:val="28"/>
          <w:szCs w:val="28"/>
        </w:rPr>
        <w:t>.</w:t>
      </w:r>
    </w:p>
    <w:p w:rsidR="00312404" w:rsidRPr="00312404" w:rsidRDefault="00312404" w:rsidP="006C74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Путевой лист ведется по типовой межведомственной форме №6, утвержденной постановлением Госкомстата России от 28.11.1997 №78.</w:t>
      </w:r>
    </w:p>
    <w:p w:rsidR="00312404" w:rsidRPr="00312404" w:rsidRDefault="00312404" w:rsidP="006C74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Оформленные путевые листы регистрируются в журнале регистрации путевых листов в соответствии с п. 17 Приказа Министерства Транспорта РФ от 18.09.2008г. №152 «Об утверждении обязательных реквизитов и порядка заполнения путевых листов» (далее – Приказ №152). Журналы регистрации путевых листов не прошиты и не пронумерованы.</w:t>
      </w:r>
    </w:p>
    <w:p w:rsidR="00312404" w:rsidRPr="00312404" w:rsidRDefault="00312404" w:rsidP="006C74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Иркутского района от 28.01.2016 №31 «Об установлении лимитов расхода топлив и смазочных материалов для работы автотранспорта, находящегося в ведении Управления образования администрации Иркутского районного муниципального образования» приложением №1 установлены лимиты топлив и смазочных материалов для работы автотранспорта Школы. </w:t>
      </w:r>
    </w:p>
    <w:p w:rsidR="00312404" w:rsidRPr="00312404" w:rsidRDefault="00312404" w:rsidP="006C74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Списание бензина по путевым листам отражено по счету 105.33 «ГСМ – иное движимое имущество учреждения» по каждому водителю. Соблюдение норм списания ГСМ проверено за 4 квартал 2016 года по 4 автобусам, нормы расхода топлива соблюдаются.  </w:t>
      </w:r>
    </w:p>
    <w:p w:rsidR="00312404" w:rsidRDefault="00894E5C" w:rsidP="006C74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2404" w:rsidRPr="00312404">
        <w:rPr>
          <w:rFonts w:ascii="Times New Roman" w:hAnsi="Times New Roman" w:cs="Times New Roman"/>
          <w:sz w:val="28"/>
          <w:szCs w:val="28"/>
        </w:rPr>
        <w:t>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 ГСМ,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 в путевых листах водителей по состоянию на 01.01.2017 года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остаткам по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 данным бухга</w:t>
      </w:r>
      <w:r>
        <w:rPr>
          <w:rFonts w:ascii="Times New Roman" w:hAnsi="Times New Roman" w:cs="Times New Roman"/>
          <w:sz w:val="28"/>
          <w:szCs w:val="28"/>
        </w:rPr>
        <w:t>лтерского учета.</w:t>
      </w:r>
    </w:p>
    <w:p w:rsidR="00894E5C" w:rsidRPr="00312404" w:rsidRDefault="00894E5C" w:rsidP="006C74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</w:rPr>
        <w:t>Соблюдение действующего законодательства при осуществлении закупок товаров, работ, услуг</w:t>
      </w:r>
      <w:r w:rsidRPr="0031240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t xml:space="preserve">В соответствии со ст. 38 </w:t>
      </w:r>
      <w:r w:rsidRPr="00312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 </w:t>
      </w:r>
      <w:r w:rsidRPr="00312404">
        <w:rPr>
          <w:rFonts w:ascii="Times New Roman" w:hAnsi="Times New Roman" w:cs="Times New Roman"/>
          <w:sz w:val="28"/>
          <w:szCs w:val="28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каждого контракта.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Обязанности контрактного управляющего, ответственного за осуществление закупок товаров, работ, услуг для обеспечения муниципальных нужд возложены на директора Школы – 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Луканину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И.А. (приказ от 11.01.2016 №1/1-ОД).</w:t>
      </w:r>
    </w:p>
    <w:p w:rsidR="00312404" w:rsidRPr="00312404" w:rsidRDefault="00312404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3124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.23 ст.112 Закона №44-ФЗ контрактный управляющий должен иметь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К проверке представлено удостоверение о повышении квалификации по дополнительной профессиональной программе «Контрактный </w:t>
      </w:r>
      <w:r w:rsidRPr="00312404">
        <w:rPr>
          <w:rFonts w:ascii="Times New Roman" w:hAnsi="Times New Roman" w:cs="Times New Roman"/>
          <w:sz w:val="28"/>
          <w:szCs w:val="28"/>
        </w:rPr>
        <w:lastRenderedPageBreak/>
        <w:t>управляющий» выданное НОУВПО «Санкт-Петербургский университет управления и экономике» от 03.12.2013 года.</w:t>
      </w:r>
    </w:p>
    <w:p w:rsidR="00312404" w:rsidRPr="00312404" w:rsidRDefault="00312404" w:rsidP="006C74C1">
      <w:pPr>
        <w:tabs>
          <w:tab w:val="left" w:pos="0"/>
          <w:tab w:val="left" w:pos="993"/>
          <w:tab w:val="center" w:pos="489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hAnsi="Times New Roman" w:cs="Times New Roman"/>
          <w:sz w:val="28"/>
          <w:szCs w:val="28"/>
        </w:rPr>
        <w:t>Порядок размещения планов-графиков на 2015-2016 годы определен совместным Приказом Минэкономразвития РФ и Федерального казначейства от 31.03.2015 №182 и №7н «Об особенностях размещения в единой информационной системе или до ввода в эксплуатацию указанной системы на официальном сайте РФ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</w:t>
      </w:r>
      <w:proofErr w:type="gramEnd"/>
      <w:r w:rsidRPr="00312404">
        <w:rPr>
          <w:rFonts w:ascii="Times New Roman" w:hAnsi="Times New Roman" w:cs="Times New Roman"/>
          <w:sz w:val="28"/>
          <w:szCs w:val="28"/>
        </w:rPr>
        <w:t xml:space="preserve"> годы» (далее -  Приказ №182/7н).</w:t>
      </w:r>
    </w:p>
    <w:p w:rsidR="00312404" w:rsidRPr="00312404" w:rsidRDefault="00312404" w:rsidP="006C74C1">
      <w:pPr>
        <w:tabs>
          <w:tab w:val="center" w:pos="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В соответствии с п.2 Приложения Приказа №182/7н  Заказчиком – образовательной организацией соблюдены сроки размещения плана-графика на официальном сайте (не позднее одного календарного месяца после принятия решения о бюджете). Первый план-график размещен на официальном сайте 12.01.2016, решение Думы ИРМО №17-129/</w:t>
      </w:r>
      <w:proofErr w:type="spellStart"/>
      <w:r w:rsidRPr="00312404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утверждено 17.12.2015 года.</w:t>
      </w:r>
    </w:p>
    <w:p w:rsidR="00312404" w:rsidRPr="00312404" w:rsidRDefault="00312404" w:rsidP="006C74C1">
      <w:pPr>
        <w:pStyle w:val="HTML"/>
        <w:tabs>
          <w:tab w:val="clear" w:pos="916"/>
          <w:tab w:val="left" w:pos="0"/>
          <w:tab w:val="left" w:pos="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Проанализированы муниципальные контракты в части соблюдения требований ст. 93 Федерального закона №44-ФЗ.</w:t>
      </w:r>
    </w:p>
    <w:p w:rsidR="00312404" w:rsidRPr="00312404" w:rsidRDefault="005E660F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12404" w:rsidRPr="00312404">
        <w:rPr>
          <w:rFonts w:ascii="Times New Roman" w:hAnsi="Times New Roman" w:cs="Times New Roman"/>
          <w:sz w:val="28"/>
          <w:szCs w:val="28"/>
        </w:rPr>
        <w:t>униципальные контракты размещены в плане-графике и заключены с единственным поставщиком на сумму, не превышающую 100,0 тыс. рублей в соответствие с п.4 ч.1 ст. 93 Закона №44-ФЗ  на сумму 1 208,6 тыс. рублей, что не превышает установленные настоящей статьей ограничения, годовой объем закупок, которые заказчик вправе осуществить по данной статье не должен превышать двух миллионов рублей.</w:t>
      </w:r>
      <w:proofErr w:type="gramEnd"/>
    </w:p>
    <w:p w:rsidR="00312404" w:rsidRPr="00312404" w:rsidRDefault="009F77D5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404" w:rsidRPr="00312404">
        <w:rPr>
          <w:rFonts w:ascii="Times New Roman" w:hAnsi="Times New Roman" w:cs="Times New Roman"/>
          <w:sz w:val="28"/>
          <w:szCs w:val="28"/>
        </w:rPr>
        <w:t>В соответствие с п.5 ч.1 ст. 93 Закона №44-ФЗ Школой заключены муниципальные контракты с единственным поставщиком на сумму, не превышающую 400,0 тыс. рублей на сумму 2 114,3 тыс. рублей, что не превышает установленные настоящей статьей ограничения, годовой объем закупок, которые заказчик вправе осуществить по данной статье не должен превышать 50% совокупного годового объема заказчика и не должен составлять</w:t>
      </w:r>
      <w:proofErr w:type="gramEnd"/>
      <w:r w:rsidR="00312404" w:rsidRPr="00312404">
        <w:rPr>
          <w:rFonts w:ascii="Times New Roman" w:hAnsi="Times New Roman" w:cs="Times New Roman"/>
          <w:sz w:val="28"/>
          <w:szCs w:val="28"/>
        </w:rPr>
        <w:t xml:space="preserve"> более чем 20 миллионов рублей. Совокупный годовой объем закупок Школы за 2016 год составляет сумму 14 230,0 тыс. рублей (50% - 7 115,0 тыс. рублей).</w:t>
      </w:r>
    </w:p>
    <w:p w:rsidR="008A084B" w:rsidRPr="00287050" w:rsidRDefault="00053E58" w:rsidP="00312404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87050" w:rsidRPr="0028705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53E58" w:rsidRDefault="00053E58" w:rsidP="00733706">
      <w:pPr>
        <w:suppressAutoHyphens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4E5C">
        <w:rPr>
          <w:rFonts w:ascii="Times New Roman" w:hAnsi="Times New Roman" w:cs="Times New Roman"/>
          <w:sz w:val="28"/>
          <w:szCs w:val="28"/>
        </w:rPr>
        <w:t xml:space="preserve">Субвенция на оплату труда </w:t>
      </w:r>
      <w:r w:rsidRPr="00053E58">
        <w:rPr>
          <w:rFonts w:ascii="Times New Roman" w:hAnsi="Times New Roman" w:cs="Times New Roman"/>
          <w:sz w:val="28"/>
          <w:szCs w:val="28"/>
        </w:rPr>
        <w:t>работников</w:t>
      </w:r>
      <w:r w:rsidR="00894E5C">
        <w:rPr>
          <w:rFonts w:ascii="Times New Roman" w:hAnsi="Times New Roman" w:cs="Times New Roman"/>
          <w:sz w:val="28"/>
          <w:szCs w:val="28"/>
        </w:rPr>
        <w:t xml:space="preserve"> и учебные расходы</w:t>
      </w:r>
      <w:r w:rsidRPr="00053E58">
        <w:rPr>
          <w:rFonts w:ascii="Times New Roman" w:hAnsi="Times New Roman" w:cs="Times New Roman"/>
          <w:sz w:val="28"/>
          <w:szCs w:val="28"/>
        </w:rPr>
        <w:t xml:space="preserve"> </w:t>
      </w:r>
      <w:r w:rsidR="00894E5C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053E58">
        <w:rPr>
          <w:rFonts w:ascii="Times New Roman" w:hAnsi="Times New Roman" w:cs="Times New Roman"/>
          <w:sz w:val="28"/>
          <w:szCs w:val="28"/>
        </w:rPr>
        <w:t>предоставлена</w:t>
      </w:r>
      <w:r w:rsidR="00894E5C" w:rsidRPr="00894E5C">
        <w:rPr>
          <w:rFonts w:ascii="Times New Roman" w:hAnsi="Times New Roman" w:cs="Times New Roman"/>
          <w:sz w:val="28"/>
          <w:szCs w:val="28"/>
        </w:rPr>
        <w:t xml:space="preserve"> </w:t>
      </w:r>
      <w:r w:rsidR="00894E5C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="00894E5C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894E5C">
        <w:rPr>
          <w:rFonts w:ascii="Times New Roman" w:hAnsi="Times New Roman" w:cs="Times New Roman"/>
          <w:sz w:val="28"/>
          <w:szCs w:val="28"/>
        </w:rPr>
        <w:t xml:space="preserve"> СОШ» в сумме 45 567,7 тыс. рублей,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53E58">
        <w:rPr>
          <w:rFonts w:ascii="Times New Roman" w:hAnsi="Times New Roman" w:cs="Times New Roman"/>
          <w:sz w:val="28"/>
          <w:szCs w:val="28"/>
        </w:rPr>
        <w:t xml:space="preserve"> </w:t>
      </w:r>
      <w:r w:rsidR="00894E5C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053E58">
        <w:rPr>
          <w:rFonts w:ascii="Times New Roman" w:hAnsi="Times New Roman" w:cs="Times New Roman"/>
          <w:sz w:val="28"/>
          <w:szCs w:val="28"/>
        </w:rPr>
        <w:t>установленного норматив</w:t>
      </w:r>
      <w:r w:rsidR="00894E5C">
        <w:rPr>
          <w:rFonts w:ascii="Times New Roman" w:hAnsi="Times New Roman" w:cs="Times New Roman"/>
          <w:sz w:val="28"/>
          <w:szCs w:val="28"/>
        </w:rPr>
        <w:t>ом</w:t>
      </w:r>
      <w:r w:rsidRPr="00053E58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4 278,7</w:t>
      </w:r>
      <w:r w:rsidR="00894E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1975">
        <w:rPr>
          <w:rFonts w:ascii="Times New Roman" w:hAnsi="Times New Roman" w:cs="Times New Roman"/>
          <w:sz w:val="28"/>
          <w:szCs w:val="28"/>
        </w:rPr>
        <w:t>. Не соблюден</w:t>
      </w:r>
      <w:r w:rsidRPr="00053E58">
        <w:rPr>
          <w:rFonts w:ascii="Times New Roman" w:hAnsi="Times New Roman" w:cs="Times New Roman"/>
          <w:sz w:val="28"/>
          <w:szCs w:val="28"/>
        </w:rPr>
        <w:t xml:space="preserve"> принцип достоверности и реалистичности расчетов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053E58">
        <w:rPr>
          <w:rFonts w:ascii="Times New Roman" w:hAnsi="Times New Roman" w:cs="Times New Roman"/>
          <w:sz w:val="28"/>
          <w:szCs w:val="28"/>
        </w:rPr>
        <w:t>при формировании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E58">
        <w:rPr>
          <w:rFonts w:ascii="Times New Roman" w:hAnsi="Times New Roman" w:cs="Times New Roman"/>
          <w:sz w:val="28"/>
          <w:szCs w:val="28"/>
        </w:rPr>
        <w:t xml:space="preserve"> год (ст. 37 Бюджетного кодекса  РФ).  </w:t>
      </w:r>
    </w:p>
    <w:p w:rsidR="00733706" w:rsidRPr="00312404" w:rsidRDefault="00053E58" w:rsidP="0073370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3706">
        <w:rPr>
          <w:rFonts w:ascii="Times New Roman" w:hAnsi="Times New Roman" w:cs="Times New Roman"/>
          <w:sz w:val="28"/>
          <w:szCs w:val="28"/>
        </w:rPr>
        <w:t>За счет средств субвенции п</w:t>
      </w:r>
      <w:r>
        <w:rPr>
          <w:rFonts w:ascii="Times New Roman" w:hAnsi="Times New Roman" w:cs="Times New Roman"/>
          <w:sz w:val="28"/>
          <w:szCs w:val="28"/>
        </w:rPr>
        <w:t>роизв</w:t>
      </w:r>
      <w:r w:rsidR="00733706">
        <w:rPr>
          <w:rFonts w:ascii="Times New Roman" w:hAnsi="Times New Roman" w:cs="Times New Roman"/>
          <w:sz w:val="28"/>
          <w:szCs w:val="28"/>
        </w:rPr>
        <w:t>едена</w:t>
      </w:r>
      <w:r>
        <w:rPr>
          <w:rFonts w:ascii="Times New Roman" w:hAnsi="Times New Roman" w:cs="Times New Roman"/>
          <w:sz w:val="28"/>
          <w:szCs w:val="28"/>
        </w:rPr>
        <w:t xml:space="preserve"> оплата труда работников</w:t>
      </w:r>
      <w:r w:rsidR="00C51975">
        <w:rPr>
          <w:rFonts w:ascii="Times New Roman" w:hAnsi="Times New Roman" w:cs="Times New Roman"/>
          <w:sz w:val="28"/>
          <w:szCs w:val="28"/>
        </w:rPr>
        <w:t xml:space="preserve"> (</w:t>
      </w:r>
      <w:r w:rsidR="00C51975" w:rsidRPr="009C6D6D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зданий, сторож, дворник, уборщик служебного помещения, подсобный рабочий</w:t>
      </w:r>
      <w:r w:rsidR="00C51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 уча</w:t>
      </w:r>
      <w:r w:rsidR="007337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твующих в образовательном процессе, </w:t>
      </w:r>
      <w:r w:rsidR="00733706">
        <w:rPr>
          <w:rFonts w:ascii="Times New Roman" w:hAnsi="Times New Roman" w:cs="Times New Roman"/>
          <w:sz w:val="28"/>
          <w:szCs w:val="28"/>
        </w:rPr>
        <w:t>чьи трудовые функции не связаны с реализацией образовательных программ</w:t>
      </w:r>
      <w:r w:rsidR="009F77D5">
        <w:rPr>
          <w:rFonts w:ascii="Times New Roman" w:hAnsi="Times New Roman" w:cs="Times New Roman"/>
          <w:sz w:val="28"/>
          <w:szCs w:val="28"/>
        </w:rPr>
        <w:t>.</w:t>
      </w:r>
      <w:r w:rsidR="00733706">
        <w:rPr>
          <w:rFonts w:ascii="Times New Roman" w:hAnsi="Times New Roman" w:cs="Times New Roman"/>
          <w:sz w:val="28"/>
          <w:szCs w:val="28"/>
        </w:rPr>
        <w:t xml:space="preserve"> </w:t>
      </w:r>
      <w:r w:rsidR="00C5197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33706">
        <w:rPr>
          <w:rFonts w:ascii="Times New Roman" w:hAnsi="Times New Roman" w:cs="Times New Roman"/>
          <w:sz w:val="28"/>
          <w:szCs w:val="28"/>
        </w:rPr>
        <w:t xml:space="preserve">осуществляются полномочия, </w:t>
      </w:r>
      <w:r w:rsidR="00E66E80">
        <w:rPr>
          <w:rFonts w:ascii="Times New Roman" w:hAnsi="Times New Roman" w:cs="Times New Roman"/>
          <w:sz w:val="28"/>
          <w:szCs w:val="28"/>
        </w:rPr>
        <w:lastRenderedPageBreak/>
        <w:t>которые согласно</w:t>
      </w:r>
      <w:r w:rsidR="00733706">
        <w:rPr>
          <w:rFonts w:ascii="Times New Roman" w:hAnsi="Times New Roman" w:cs="Times New Roman"/>
          <w:sz w:val="28"/>
          <w:szCs w:val="28"/>
        </w:rPr>
        <w:t xml:space="preserve"> п.5, ч.1, ст.9 Закона №273-ФЗ, относится к полномочиям органов местного самоуправления муниципальных районов.</w:t>
      </w:r>
      <w:r w:rsidR="00733706" w:rsidRPr="00733706">
        <w:rPr>
          <w:rFonts w:ascii="Times New Roman" w:hAnsi="Times New Roman" w:cs="Times New Roman"/>
          <w:sz w:val="28"/>
          <w:szCs w:val="28"/>
        </w:rPr>
        <w:t xml:space="preserve"> </w:t>
      </w:r>
      <w:r w:rsidR="00C51975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="00733706" w:rsidRPr="00312404">
        <w:rPr>
          <w:rFonts w:ascii="Times New Roman" w:hAnsi="Times New Roman" w:cs="Times New Roman"/>
          <w:sz w:val="28"/>
          <w:szCs w:val="28"/>
        </w:rPr>
        <w:t xml:space="preserve">Верховного Суда РФ (от 30.07.2014 №56-АПГ14-8), </w:t>
      </w:r>
      <w:r w:rsidR="00C51975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733706" w:rsidRPr="00312404">
        <w:rPr>
          <w:rFonts w:ascii="Times New Roman" w:hAnsi="Times New Roman" w:cs="Times New Roman"/>
          <w:sz w:val="28"/>
          <w:szCs w:val="28"/>
        </w:rPr>
        <w:t>содержание работников, не участвующих в учебном процессе (трудовые функции не связаны с реализацией образовательных программ), относится к полномочиям органов местного самоуправления.</w:t>
      </w:r>
    </w:p>
    <w:p w:rsidR="00461D50" w:rsidRPr="004F1179" w:rsidRDefault="006C74C1" w:rsidP="00461D5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706" w:rsidRPr="00312404">
        <w:rPr>
          <w:rFonts w:ascii="Times New Roman" w:hAnsi="Times New Roman" w:cs="Times New Roman"/>
          <w:sz w:val="28"/>
          <w:szCs w:val="28"/>
        </w:rPr>
        <w:t xml:space="preserve">. </w:t>
      </w:r>
      <w:r w:rsidR="00733706">
        <w:rPr>
          <w:rFonts w:ascii="Times New Roman" w:hAnsi="Times New Roman" w:cs="Times New Roman"/>
          <w:sz w:val="28"/>
          <w:szCs w:val="28"/>
        </w:rPr>
        <w:t>Воспитателям группы продленного дня производилась</w:t>
      </w:r>
      <w:r w:rsidR="00E917B9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E66E8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917B9">
        <w:rPr>
          <w:rFonts w:ascii="Times New Roman" w:hAnsi="Times New Roman" w:cs="Times New Roman"/>
          <w:sz w:val="28"/>
          <w:szCs w:val="28"/>
        </w:rPr>
        <w:t>за работу в летние месяцы</w:t>
      </w:r>
      <w:r w:rsidR="00461D50">
        <w:rPr>
          <w:rFonts w:ascii="Times New Roman" w:hAnsi="Times New Roman" w:cs="Times New Roman"/>
          <w:sz w:val="28"/>
          <w:szCs w:val="28"/>
        </w:rPr>
        <w:t>.</w:t>
      </w:r>
      <w:r w:rsidR="00E917B9">
        <w:rPr>
          <w:rFonts w:ascii="Times New Roman" w:hAnsi="Times New Roman" w:cs="Times New Roman"/>
          <w:sz w:val="28"/>
          <w:szCs w:val="28"/>
        </w:rPr>
        <w:t xml:space="preserve"> </w:t>
      </w:r>
      <w:r w:rsidR="00461D50">
        <w:rPr>
          <w:rFonts w:ascii="Times New Roman" w:hAnsi="Times New Roman" w:cs="Times New Roman"/>
          <w:sz w:val="28"/>
          <w:szCs w:val="28"/>
        </w:rPr>
        <w:t>П</w:t>
      </w:r>
      <w:r w:rsidR="00461D50" w:rsidRPr="00312404">
        <w:rPr>
          <w:rFonts w:ascii="Times New Roman" w:hAnsi="Times New Roman" w:cs="Times New Roman"/>
          <w:sz w:val="28"/>
          <w:szCs w:val="28"/>
        </w:rPr>
        <w:t>риказом Управления образования от 31.07.2015 №545</w:t>
      </w:r>
      <w:r w:rsidR="00461D50">
        <w:rPr>
          <w:rFonts w:ascii="Times New Roman" w:hAnsi="Times New Roman" w:cs="Times New Roman"/>
          <w:sz w:val="28"/>
          <w:szCs w:val="28"/>
        </w:rPr>
        <w:t xml:space="preserve"> утверждено Положение о группе продленного дня, которым предусмотрено функционирование групп продленного дня в период с 01.09.2015 по 30.05.2016 года. На момент проведения проверки </w:t>
      </w:r>
      <w:r w:rsidR="00E917B9">
        <w:rPr>
          <w:rFonts w:ascii="Times New Roman" w:hAnsi="Times New Roman" w:cs="Times New Roman"/>
          <w:sz w:val="28"/>
          <w:szCs w:val="28"/>
        </w:rPr>
        <w:t>п</w:t>
      </w:r>
      <w:r w:rsidR="00733706" w:rsidRPr="004F1179">
        <w:rPr>
          <w:rFonts w:ascii="Times New Roman" w:hAnsi="Times New Roman" w:cs="Times New Roman"/>
          <w:sz w:val="28"/>
          <w:szCs w:val="28"/>
        </w:rPr>
        <w:t xml:space="preserve">риказы директора Школы о необходимости </w:t>
      </w:r>
      <w:r w:rsidR="00C51975">
        <w:rPr>
          <w:rFonts w:ascii="Times New Roman" w:hAnsi="Times New Roman" w:cs="Times New Roman"/>
          <w:sz w:val="28"/>
          <w:szCs w:val="28"/>
        </w:rPr>
        <w:t>работы</w:t>
      </w:r>
      <w:r w:rsidR="00733706" w:rsidRPr="004F1179">
        <w:rPr>
          <w:rFonts w:ascii="Times New Roman" w:hAnsi="Times New Roman" w:cs="Times New Roman"/>
          <w:sz w:val="28"/>
          <w:szCs w:val="28"/>
        </w:rPr>
        <w:t xml:space="preserve"> воспитателей </w:t>
      </w:r>
      <w:r w:rsidR="009F77D5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C51975">
        <w:rPr>
          <w:rFonts w:ascii="Times New Roman" w:hAnsi="Times New Roman" w:cs="Times New Roman"/>
          <w:sz w:val="28"/>
          <w:szCs w:val="28"/>
        </w:rPr>
        <w:t xml:space="preserve">в МКУ ИРМО «Централизованная бухгалтерия», </w:t>
      </w:r>
      <w:r w:rsidR="00E917B9">
        <w:rPr>
          <w:rFonts w:ascii="Times New Roman" w:hAnsi="Times New Roman" w:cs="Times New Roman"/>
          <w:sz w:val="28"/>
          <w:szCs w:val="28"/>
        </w:rPr>
        <w:t>отсутств</w:t>
      </w:r>
      <w:r w:rsidR="00E66E80">
        <w:rPr>
          <w:rFonts w:ascii="Times New Roman" w:hAnsi="Times New Roman" w:cs="Times New Roman"/>
          <w:sz w:val="28"/>
          <w:szCs w:val="28"/>
        </w:rPr>
        <w:t>овали</w:t>
      </w:r>
      <w:r w:rsidR="00C51975">
        <w:rPr>
          <w:rFonts w:ascii="Times New Roman" w:hAnsi="Times New Roman" w:cs="Times New Roman"/>
          <w:sz w:val="28"/>
          <w:szCs w:val="28"/>
        </w:rPr>
        <w:t xml:space="preserve">. </w:t>
      </w:r>
      <w:r w:rsidR="00E66E80">
        <w:rPr>
          <w:rFonts w:ascii="Times New Roman" w:hAnsi="Times New Roman" w:cs="Times New Roman"/>
          <w:sz w:val="28"/>
          <w:szCs w:val="28"/>
        </w:rPr>
        <w:t xml:space="preserve">Отсутствие приказов директора  и </w:t>
      </w:r>
      <w:r w:rsidR="00461D50" w:rsidRPr="004F1179">
        <w:rPr>
          <w:rFonts w:ascii="Times New Roman" w:hAnsi="Times New Roman" w:cs="Times New Roman"/>
          <w:sz w:val="28"/>
          <w:szCs w:val="28"/>
        </w:rPr>
        <w:t>нарушение требований п.</w:t>
      </w:r>
      <w:r w:rsidR="00461D50">
        <w:rPr>
          <w:rFonts w:ascii="Times New Roman" w:hAnsi="Times New Roman" w:cs="Times New Roman"/>
          <w:sz w:val="28"/>
          <w:szCs w:val="28"/>
        </w:rPr>
        <w:t xml:space="preserve"> </w:t>
      </w:r>
      <w:r w:rsidR="00461D50" w:rsidRPr="004F1179">
        <w:rPr>
          <w:rFonts w:ascii="Times New Roman" w:hAnsi="Times New Roman" w:cs="Times New Roman"/>
          <w:sz w:val="28"/>
          <w:szCs w:val="28"/>
        </w:rPr>
        <w:t xml:space="preserve">6.3, 6.9 Положения о </w:t>
      </w:r>
      <w:r w:rsidR="00461D50">
        <w:rPr>
          <w:rFonts w:ascii="Times New Roman" w:hAnsi="Times New Roman" w:cs="Times New Roman"/>
          <w:sz w:val="28"/>
          <w:szCs w:val="28"/>
        </w:rPr>
        <w:t>группе продленного дня привело к необоснованной выплате</w:t>
      </w:r>
      <w:r w:rsidR="00461D50" w:rsidRPr="004F1179"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r w:rsidR="00461D50">
        <w:rPr>
          <w:rFonts w:ascii="Times New Roman" w:hAnsi="Times New Roman" w:cs="Times New Roman"/>
          <w:sz w:val="28"/>
          <w:szCs w:val="28"/>
        </w:rPr>
        <w:t>е воспитателям</w:t>
      </w:r>
      <w:r w:rsidR="00461D50" w:rsidRPr="004F11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1D50">
        <w:rPr>
          <w:rFonts w:ascii="Times New Roman" w:hAnsi="Times New Roman" w:cs="Times New Roman"/>
          <w:sz w:val="28"/>
          <w:szCs w:val="28"/>
        </w:rPr>
        <w:t>96,3 тыс. рублей.</w:t>
      </w:r>
    </w:p>
    <w:p w:rsidR="00E917B9" w:rsidRDefault="00E917B9" w:rsidP="00E917B9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4C1">
        <w:rPr>
          <w:rFonts w:ascii="Times New Roman" w:hAnsi="Times New Roman" w:cs="Times New Roman"/>
          <w:sz w:val="28"/>
          <w:szCs w:val="28"/>
        </w:rPr>
        <w:t>4</w:t>
      </w:r>
      <w:r w:rsidR="00733706">
        <w:rPr>
          <w:rFonts w:ascii="Times New Roman" w:hAnsi="Times New Roman" w:cs="Times New Roman"/>
          <w:sz w:val="28"/>
          <w:szCs w:val="28"/>
        </w:rPr>
        <w:t xml:space="preserve">. </w:t>
      </w:r>
      <w:r w:rsidR="00E66E80">
        <w:rPr>
          <w:rFonts w:ascii="Times New Roman" w:hAnsi="Times New Roman" w:cs="Times New Roman"/>
          <w:sz w:val="28"/>
          <w:szCs w:val="28"/>
        </w:rPr>
        <w:t xml:space="preserve">Доплата до МРОТ работникам, у которых заработная плата сложилась </w:t>
      </w:r>
      <w:r w:rsidR="00FC3694">
        <w:rPr>
          <w:rFonts w:ascii="Times New Roman" w:hAnsi="Times New Roman" w:cs="Times New Roman"/>
          <w:sz w:val="28"/>
          <w:szCs w:val="28"/>
        </w:rPr>
        <w:t>с</w:t>
      </w:r>
      <w:r w:rsidR="00E66E80">
        <w:rPr>
          <w:rFonts w:ascii="Times New Roman" w:hAnsi="Times New Roman" w:cs="Times New Roman"/>
          <w:sz w:val="28"/>
          <w:szCs w:val="28"/>
        </w:rPr>
        <w:t xml:space="preserve"> 01.07.2016 </w:t>
      </w:r>
      <w:proofErr w:type="gramStart"/>
      <w:r w:rsidR="00E66E8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E66E80">
        <w:rPr>
          <w:rFonts w:ascii="Times New Roman" w:hAnsi="Times New Roman" w:cs="Times New Roman"/>
          <w:sz w:val="28"/>
          <w:szCs w:val="28"/>
        </w:rPr>
        <w:t xml:space="preserve"> ниже установленного МРОТ, не осуществлялась. В</w:t>
      </w:r>
      <w:r>
        <w:rPr>
          <w:rFonts w:ascii="Times New Roman" w:hAnsi="Times New Roman" w:cs="Times New Roman"/>
          <w:sz w:val="28"/>
          <w:szCs w:val="28"/>
        </w:rPr>
        <w:t xml:space="preserve"> Иркутском районном муниципальном образовании с 01.07.2016 </w:t>
      </w:r>
      <w:r w:rsidR="00E66E80">
        <w:rPr>
          <w:rFonts w:ascii="Times New Roman" w:hAnsi="Times New Roman" w:cs="Times New Roman"/>
          <w:sz w:val="28"/>
          <w:szCs w:val="28"/>
        </w:rPr>
        <w:t xml:space="preserve">размер МРОТ установлен </w:t>
      </w:r>
      <w:r>
        <w:rPr>
          <w:rFonts w:ascii="Times New Roman" w:hAnsi="Times New Roman" w:cs="Times New Roman"/>
          <w:sz w:val="28"/>
          <w:szCs w:val="28"/>
        </w:rPr>
        <w:t>не ниже 7 774 рубля, с 01.10.2016 не ниже 8 259 рублей</w:t>
      </w:r>
      <w:r w:rsidR="00E66E80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наруш</w:t>
      </w:r>
      <w:r w:rsidR="00E66E80">
        <w:rPr>
          <w:rFonts w:ascii="Times New Roman" w:hAnsi="Times New Roman" w:cs="Times New Roman"/>
          <w:sz w:val="28"/>
          <w:szCs w:val="28"/>
        </w:rPr>
        <w:t>ены требования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>133.1, 135 и 144 Трудового кодекса РФ</w:t>
      </w:r>
      <w:r w:rsidR="009F77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ИРМО от 14.07.2016 года №234 «О доплате работникам муниципальных учреждений»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6F3C" w:rsidRDefault="00DB6F3C" w:rsidP="00DB6F3C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74C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2404"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sz w:val="28"/>
          <w:szCs w:val="28"/>
        </w:rPr>
        <w:t xml:space="preserve">труда несовершеннолетним </w:t>
      </w:r>
      <w:r w:rsidRPr="00312404">
        <w:rPr>
          <w:rFonts w:ascii="Times New Roman" w:hAnsi="Times New Roman" w:cs="Times New Roman"/>
          <w:sz w:val="28"/>
          <w:szCs w:val="28"/>
        </w:rPr>
        <w:t xml:space="preserve">учащимся в 2016 году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312404">
        <w:rPr>
          <w:rFonts w:ascii="Times New Roman" w:hAnsi="Times New Roman" w:cs="Times New Roman"/>
          <w:sz w:val="28"/>
          <w:szCs w:val="28"/>
        </w:rPr>
        <w:t xml:space="preserve">без учета увеличения с 01.07.2016 года размера МРОТ. </w:t>
      </w:r>
      <w:r w:rsidR="00461D50">
        <w:rPr>
          <w:rFonts w:ascii="Times New Roman" w:hAnsi="Times New Roman" w:cs="Times New Roman"/>
          <w:sz w:val="28"/>
          <w:szCs w:val="28"/>
        </w:rPr>
        <w:t xml:space="preserve">Управлением образования в Комитет по финансам администрации ИРМО представлена заявка от 03.11.2016 №2955 на дополнительное финансирование расходов на трудоустройство несовершеннолетних и расчет затрат с учетом повышения размера МРОТ. </w:t>
      </w:r>
      <w:r w:rsidRPr="00312404">
        <w:rPr>
          <w:rFonts w:ascii="Times New Roman" w:hAnsi="Times New Roman" w:cs="Times New Roman"/>
          <w:sz w:val="28"/>
          <w:szCs w:val="28"/>
        </w:rPr>
        <w:t xml:space="preserve">Данное нарушение было указано КСП Иркутского района в </w:t>
      </w:r>
      <w:r w:rsidR="00FC3694">
        <w:rPr>
          <w:rFonts w:ascii="Times New Roman" w:hAnsi="Times New Roman" w:cs="Times New Roman"/>
          <w:sz w:val="28"/>
          <w:szCs w:val="28"/>
        </w:rPr>
        <w:t>представлении от</w:t>
      </w:r>
      <w:r w:rsidRPr="00312404">
        <w:rPr>
          <w:rFonts w:ascii="Times New Roman" w:hAnsi="Times New Roman" w:cs="Times New Roman"/>
          <w:sz w:val="28"/>
          <w:szCs w:val="28"/>
        </w:rPr>
        <w:t xml:space="preserve"> </w:t>
      </w:r>
      <w:r w:rsidR="00FC3694">
        <w:rPr>
          <w:rFonts w:ascii="Times New Roman" w:hAnsi="Times New Roman" w:cs="Times New Roman"/>
          <w:sz w:val="28"/>
          <w:szCs w:val="28"/>
        </w:rPr>
        <w:t>29</w:t>
      </w:r>
      <w:r w:rsidRPr="00312404">
        <w:rPr>
          <w:rFonts w:ascii="Times New Roman" w:hAnsi="Times New Roman" w:cs="Times New Roman"/>
          <w:sz w:val="28"/>
          <w:szCs w:val="28"/>
        </w:rPr>
        <w:t>.09.2016 №</w:t>
      </w:r>
      <w:r w:rsidR="00FC3694">
        <w:rPr>
          <w:rFonts w:ascii="Times New Roman" w:hAnsi="Times New Roman" w:cs="Times New Roman"/>
          <w:sz w:val="28"/>
          <w:szCs w:val="28"/>
        </w:rPr>
        <w:t>12</w:t>
      </w:r>
      <w:r w:rsidRPr="00312404">
        <w:rPr>
          <w:rFonts w:ascii="Times New Roman" w:hAnsi="Times New Roman" w:cs="Times New Roman"/>
          <w:sz w:val="28"/>
          <w:szCs w:val="28"/>
        </w:rPr>
        <w:t>/</w:t>
      </w:r>
      <w:r w:rsidR="00FC3694">
        <w:rPr>
          <w:rFonts w:ascii="Times New Roman" w:hAnsi="Times New Roman" w:cs="Times New Roman"/>
          <w:sz w:val="28"/>
          <w:szCs w:val="28"/>
        </w:rPr>
        <w:t>1</w:t>
      </w:r>
      <w:r w:rsidRPr="00312404">
        <w:rPr>
          <w:rFonts w:ascii="Times New Roman" w:hAnsi="Times New Roman" w:cs="Times New Roman"/>
          <w:sz w:val="28"/>
          <w:szCs w:val="28"/>
        </w:rPr>
        <w:t>6-</w:t>
      </w:r>
      <w:r w:rsidR="00FC3694">
        <w:rPr>
          <w:rFonts w:ascii="Times New Roman" w:hAnsi="Times New Roman" w:cs="Times New Roman"/>
          <w:sz w:val="28"/>
          <w:szCs w:val="28"/>
        </w:rPr>
        <w:t>п.</w:t>
      </w:r>
      <w:r w:rsidRPr="00312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настоящее время доплата несовершеннолетним, не произведена.</w:t>
      </w:r>
    </w:p>
    <w:p w:rsidR="00E917B9" w:rsidRPr="00E917B9" w:rsidRDefault="00DB6F3C" w:rsidP="00DB6F3C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C74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17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594E" w:rsidRPr="0031594E">
        <w:rPr>
          <w:rFonts w:ascii="Times New Roman" w:hAnsi="Times New Roman" w:cs="Times New Roman"/>
          <w:sz w:val="28"/>
          <w:szCs w:val="28"/>
        </w:rPr>
        <w:t xml:space="preserve"> </w:t>
      </w:r>
      <w:r w:rsidR="00461D50">
        <w:rPr>
          <w:rFonts w:ascii="Times New Roman" w:hAnsi="Times New Roman" w:cs="Times New Roman"/>
          <w:sz w:val="28"/>
          <w:szCs w:val="28"/>
        </w:rPr>
        <w:t>Учет</w:t>
      </w:r>
      <w:r w:rsidR="0031594E">
        <w:rPr>
          <w:rFonts w:ascii="Times New Roman" w:hAnsi="Times New Roman" w:cs="Times New Roman"/>
          <w:sz w:val="28"/>
          <w:szCs w:val="28"/>
        </w:rPr>
        <w:t xml:space="preserve">  поступлени</w:t>
      </w:r>
      <w:r w:rsidR="00461D50">
        <w:rPr>
          <w:rFonts w:ascii="Times New Roman" w:hAnsi="Times New Roman" w:cs="Times New Roman"/>
          <w:sz w:val="28"/>
          <w:szCs w:val="28"/>
        </w:rPr>
        <w:t>я</w:t>
      </w:r>
      <w:r w:rsidR="0031594E">
        <w:rPr>
          <w:rFonts w:ascii="Times New Roman" w:hAnsi="Times New Roman" w:cs="Times New Roman"/>
          <w:sz w:val="28"/>
          <w:szCs w:val="28"/>
        </w:rPr>
        <w:t xml:space="preserve"> и расходовани</w:t>
      </w:r>
      <w:r w:rsidR="00461D50">
        <w:rPr>
          <w:rFonts w:ascii="Times New Roman" w:hAnsi="Times New Roman" w:cs="Times New Roman"/>
          <w:sz w:val="28"/>
          <w:szCs w:val="28"/>
        </w:rPr>
        <w:t>я</w:t>
      </w:r>
      <w:r w:rsidR="0031594E">
        <w:rPr>
          <w:rFonts w:ascii="Times New Roman" w:hAnsi="Times New Roman" w:cs="Times New Roman"/>
          <w:sz w:val="28"/>
          <w:szCs w:val="28"/>
        </w:rPr>
        <w:t xml:space="preserve"> </w:t>
      </w:r>
      <w:r w:rsidR="00461D50">
        <w:rPr>
          <w:rFonts w:ascii="Times New Roman" w:hAnsi="Times New Roman" w:cs="Times New Roman"/>
          <w:sz w:val="28"/>
          <w:szCs w:val="28"/>
        </w:rPr>
        <w:t>родительской платы</w:t>
      </w:r>
      <w:r w:rsidR="0031594E">
        <w:rPr>
          <w:rFonts w:ascii="Times New Roman" w:hAnsi="Times New Roman" w:cs="Times New Roman"/>
          <w:sz w:val="28"/>
          <w:szCs w:val="28"/>
        </w:rPr>
        <w:t>, расчеты с поставщиками вед</w:t>
      </w:r>
      <w:r w:rsidR="00FC3694">
        <w:rPr>
          <w:rFonts w:ascii="Times New Roman" w:hAnsi="Times New Roman" w:cs="Times New Roman"/>
          <w:sz w:val="28"/>
          <w:szCs w:val="28"/>
        </w:rPr>
        <w:t>утся</w:t>
      </w:r>
      <w:r w:rsidR="0031594E">
        <w:rPr>
          <w:rFonts w:ascii="Times New Roman" w:hAnsi="Times New Roman" w:cs="Times New Roman"/>
          <w:sz w:val="28"/>
          <w:szCs w:val="28"/>
        </w:rPr>
        <w:t xml:space="preserve"> ста</w:t>
      </w:r>
      <w:r w:rsidR="00461D50">
        <w:rPr>
          <w:rFonts w:ascii="Times New Roman" w:hAnsi="Times New Roman" w:cs="Times New Roman"/>
          <w:sz w:val="28"/>
          <w:szCs w:val="28"/>
        </w:rPr>
        <w:t>рши</w:t>
      </w:r>
      <w:r w:rsidR="00FC3694">
        <w:rPr>
          <w:rFonts w:ascii="Times New Roman" w:hAnsi="Times New Roman" w:cs="Times New Roman"/>
          <w:sz w:val="28"/>
          <w:szCs w:val="28"/>
        </w:rPr>
        <w:t>м</w:t>
      </w:r>
      <w:r w:rsidR="00461D50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FC3694">
        <w:rPr>
          <w:rFonts w:ascii="Times New Roman" w:hAnsi="Times New Roman" w:cs="Times New Roman"/>
          <w:sz w:val="28"/>
          <w:szCs w:val="28"/>
        </w:rPr>
        <w:t>ом</w:t>
      </w:r>
      <w:r w:rsidR="00461D50">
        <w:rPr>
          <w:rFonts w:ascii="Times New Roman" w:hAnsi="Times New Roman" w:cs="Times New Roman"/>
          <w:sz w:val="28"/>
          <w:szCs w:val="28"/>
        </w:rPr>
        <w:t xml:space="preserve"> в произвольной форме.</w:t>
      </w:r>
      <w:r w:rsidR="0031594E">
        <w:rPr>
          <w:rFonts w:ascii="Times New Roman" w:hAnsi="Times New Roman" w:cs="Times New Roman"/>
          <w:sz w:val="28"/>
          <w:szCs w:val="28"/>
        </w:rPr>
        <w:t xml:space="preserve"> </w:t>
      </w:r>
      <w:r w:rsidR="00461D50">
        <w:rPr>
          <w:rFonts w:ascii="Times New Roman" w:hAnsi="Times New Roman" w:cs="Times New Roman"/>
          <w:sz w:val="28"/>
          <w:szCs w:val="28"/>
        </w:rPr>
        <w:t>У</w:t>
      </w:r>
      <w:r w:rsidR="0031594E">
        <w:rPr>
          <w:rFonts w:ascii="Times New Roman" w:hAnsi="Times New Roman" w:cs="Times New Roman"/>
          <w:sz w:val="28"/>
          <w:szCs w:val="28"/>
        </w:rPr>
        <w:t xml:space="preserve">чет </w:t>
      </w:r>
      <w:r w:rsidR="00FC3694">
        <w:rPr>
          <w:rFonts w:ascii="Times New Roman" w:hAnsi="Times New Roman" w:cs="Times New Roman"/>
          <w:sz w:val="28"/>
          <w:szCs w:val="28"/>
        </w:rPr>
        <w:t xml:space="preserve">родительской платы и </w:t>
      </w:r>
      <w:r w:rsidR="00B46C0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FC3694">
        <w:rPr>
          <w:rFonts w:ascii="Times New Roman" w:hAnsi="Times New Roman" w:cs="Times New Roman"/>
          <w:sz w:val="28"/>
          <w:szCs w:val="28"/>
        </w:rPr>
        <w:t>стоимости питания</w:t>
      </w:r>
      <w:r w:rsidR="0031594E">
        <w:rPr>
          <w:rFonts w:ascii="Times New Roman" w:hAnsi="Times New Roman" w:cs="Times New Roman"/>
          <w:sz w:val="28"/>
          <w:szCs w:val="28"/>
        </w:rPr>
        <w:t xml:space="preserve"> детей в Школе, отсутствует</w:t>
      </w:r>
      <w:r w:rsidR="00B73864">
        <w:rPr>
          <w:rFonts w:ascii="Times New Roman" w:hAnsi="Times New Roman" w:cs="Times New Roman"/>
          <w:sz w:val="28"/>
          <w:szCs w:val="28"/>
        </w:rPr>
        <w:t>. К</w:t>
      </w:r>
      <w:r w:rsidR="0031594E">
        <w:rPr>
          <w:rFonts w:ascii="Times New Roman" w:hAnsi="Times New Roman" w:cs="Times New Roman"/>
          <w:sz w:val="28"/>
          <w:szCs w:val="28"/>
        </w:rPr>
        <w:t>онтроль со стороны Управления образования и  учредителя</w:t>
      </w:r>
      <w:r w:rsidR="00867E6A">
        <w:rPr>
          <w:rFonts w:ascii="Times New Roman" w:hAnsi="Times New Roman" w:cs="Times New Roman"/>
          <w:sz w:val="28"/>
          <w:szCs w:val="28"/>
        </w:rPr>
        <w:t xml:space="preserve"> - </w:t>
      </w:r>
      <w:r w:rsidR="0031594E">
        <w:rPr>
          <w:rFonts w:ascii="Times New Roman" w:hAnsi="Times New Roman" w:cs="Times New Roman"/>
          <w:sz w:val="28"/>
          <w:szCs w:val="28"/>
        </w:rPr>
        <w:t>Администрации ИРМО</w:t>
      </w:r>
      <w:r w:rsidR="00B73864">
        <w:rPr>
          <w:rFonts w:ascii="Times New Roman" w:hAnsi="Times New Roman" w:cs="Times New Roman"/>
          <w:sz w:val="28"/>
          <w:szCs w:val="28"/>
        </w:rPr>
        <w:t xml:space="preserve"> не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7E6A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67E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06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67E6A">
        <w:rPr>
          <w:rFonts w:ascii="Times New Roman" w:hAnsi="Times New Roman" w:cs="Times New Roman"/>
          <w:sz w:val="28"/>
          <w:szCs w:val="28"/>
        </w:rPr>
        <w:t xml:space="preserve"> проводились.</w:t>
      </w:r>
    </w:p>
    <w:p w:rsidR="00B73864" w:rsidRPr="00312404" w:rsidRDefault="00DB6F3C" w:rsidP="006C74C1">
      <w:pPr>
        <w:tabs>
          <w:tab w:val="left" w:pos="426"/>
        </w:tabs>
        <w:spacing w:after="0" w:line="240" w:lineRule="auto"/>
        <w:ind w:left="-284" w:right="-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4C1">
        <w:rPr>
          <w:rFonts w:ascii="Times New Roman" w:hAnsi="Times New Roman" w:cs="Times New Roman"/>
          <w:sz w:val="28"/>
          <w:szCs w:val="28"/>
        </w:rPr>
        <w:t>7</w:t>
      </w:r>
      <w:r w:rsidR="00B73864">
        <w:rPr>
          <w:rFonts w:ascii="Times New Roman" w:hAnsi="Times New Roman" w:cs="Times New Roman"/>
          <w:sz w:val="28"/>
          <w:szCs w:val="28"/>
        </w:rPr>
        <w:t xml:space="preserve">. На земельном участке Школы находятся 2 </w:t>
      </w:r>
      <w:proofErr w:type="gramStart"/>
      <w:r w:rsidR="00B73864">
        <w:rPr>
          <w:rFonts w:ascii="Times New Roman" w:hAnsi="Times New Roman" w:cs="Times New Roman"/>
          <w:sz w:val="28"/>
          <w:szCs w:val="28"/>
        </w:rPr>
        <w:t>одноэтажных</w:t>
      </w:r>
      <w:proofErr w:type="gramEnd"/>
      <w:r w:rsidR="00B73864">
        <w:rPr>
          <w:rFonts w:ascii="Times New Roman" w:hAnsi="Times New Roman" w:cs="Times New Roman"/>
          <w:sz w:val="28"/>
          <w:szCs w:val="28"/>
        </w:rPr>
        <w:t xml:space="preserve"> строения, не </w:t>
      </w:r>
      <w:r w:rsidR="00867E6A">
        <w:rPr>
          <w:rFonts w:ascii="Times New Roman" w:hAnsi="Times New Roman" w:cs="Times New Roman"/>
          <w:sz w:val="28"/>
          <w:szCs w:val="28"/>
        </w:rPr>
        <w:t>учтенные</w:t>
      </w:r>
      <w:r w:rsidR="00FC3694"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учета. С</w:t>
      </w:r>
      <w:r w:rsidR="00B73864" w:rsidRPr="00312404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5B63BF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B73864" w:rsidRPr="00312404">
        <w:rPr>
          <w:rFonts w:ascii="Times New Roman" w:hAnsi="Times New Roman" w:cs="Times New Roman"/>
          <w:sz w:val="28"/>
          <w:szCs w:val="28"/>
        </w:rPr>
        <w:t>отсутствует</w:t>
      </w:r>
      <w:r w:rsidR="00B73864">
        <w:rPr>
          <w:rFonts w:ascii="Times New Roman" w:hAnsi="Times New Roman" w:cs="Times New Roman"/>
          <w:sz w:val="28"/>
          <w:szCs w:val="28"/>
        </w:rPr>
        <w:t>, что</w:t>
      </w:r>
      <w:r w:rsidR="00B73864" w:rsidRPr="00312404">
        <w:rPr>
          <w:rFonts w:ascii="Times New Roman" w:hAnsi="Times New Roman" w:cs="Times New Roman"/>
          <w:sz w:val="28"/>
          <w:szCs w:val="28"/>
        </w:rPr>
        <w:t xml:space="preserve"> нарушает ст. 296, 297 Гражданского коде</w:t>
      </w:r>
      <w:r w:rsidR="00B73864">
        <w:rPr>
          <w:rFonts w:ascii="Times New Roman" w:hAnsi="Times New Roman" w:cs="Times New Roman"/>
          <w:sz w:val="28"/>
          <w:szCs w:val="28"/>
        </w:rPr>
        <w:t>кса РФ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3864" w:rsidRPr="00312404">
        <w:rPr>
          <w:rFonts w:ascii="Times New Roman" w:hAnsi="Times New Roman" w:cs="Times New Roman"/>
          <w:sz w:val="28"/>
          <w:szCs w:val="28"/>
        </w:rPr>
        <w:t>позволяет сделать вывод о самовольной постройки и неэффективном использовании муниципального имущества (ст.222 Гражданского кодекса РФ).</w:t>
      </w:r>
    </w:p>
    <w:p w:rsidR="00FC3694" w:rsidRDefault="00867E6A" w:rsidP="00FC3694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C3694" w:rsidRDefault="00FC3694" w:rsidP="00FC3694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694" w:rsidRDefault="00FC3694" w:rsidP="00FC3694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86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050" w:rsidRPr="00287050">
        <w:rPr>
          <w:rFonts w:ascii="Times New Roman" w:hAnsi="Times New Roman" w:cs="Times New Roman"/>
          <w:b/>
          <w:sz w:val="28"/>
          <w:szCs w:val="28"/>
        </w:rPr>
        <w:t>Предложения (рекомендации):</w:t>
      </w:r>
    </w:p>
    <w:p w:rsidR="000A0DE3" w:rsidRPr="000A0DE3" w:rsidRDefault="000A0DE3" w:rsidP="00FC3694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эффективности, результативности использования бюджетных средств КСП Иркутского района рекомендует </w:t>
      </w:r>
      <w:r w:rsidR="00BA689A" w:rsidRPr="00B46C08">
        <w:rPr>
          <w:rFonts w:ascii="Times New Roman" w:hAnsi="Times New Roman" w:cs="Times New Roman"/>
          <w:sz w:val="28"/>
          <w:szCs w:val="28"/>
        </w:rPr>
        <w:t>Управлению образования а</w:t>
      </w:r>
      <w:r w:rsidRPr="00B46C08">
        <w:rPr>
          <w:rFonts w:ascii="Times New Roman" w:eastAsia="Times New Roman" w:hAnsi="Times New Roman" w:cs="Times New Roman"/>
          <w:sz w:val="28"/>
          <w:szCs w:val="28"/>
        </w:rPr>
        <w:t>дминистрации И</w:t>
      </w:r>
      <w:r w:rsidR="00BA689A" w:rsidRPr="00B46C08">
        <w:rPr>
          <w:rFonts w:ascii="Times New Roman" w:hAnsi="Times New Roman" w:cs="Times New Roman"/>
          <w:sz w:val="28"/>
          <w:szCs w:val="28"/>
        </w:rPr>
        <w:t>РМО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резу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>льтаты контрольного мероприятия и</w:t>
      </w:r>
      <w:r w:rsidR="00504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устранению 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нарушений и недостатков, 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 xml:space="preserve">недопущению </w:t>
      </w:r>
      <w:r w:rsidR="00FC3694">
        <w:rPr>
          <w:rFonts w:ascii="Times New Roman" w:eastAsia="Times New Roman" w:hAnsi="Times New Roman" w:cs="Times New Roman"/>
          <w:sz w:val="28"/>
          <w:szCs w:val="28"/>
        </w:rPr>
        <w:t>подобных фактов в дальнейшем и д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 xml:space="preserve">овести до </w:t>
      </w:r>
      <w:r w:rsidR="00C4200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B46C08">
        <w:rPr>
          <w:rFonts w:ascii="Times New Roman" w:eastAsia="Times New Roman" w:hAnsi="Times New Roman" w:cs="Times New Roman"/>
          <w:sz w:val="28"/>
          <w:szCs w:val="28"/>
        </w:rPr>
        <w:t>МОУ ИРМО «</w:t>
      </w:r>
      <w:proofErr w:type="spellStart"/>
      <w:r w:rsidR="00B46C08">
        <w:rPr>
          <w:rFonts w:ascii="Times New Roman" w:eastAsia="Times New Roman" w:hAnsi="Times New Roman" w:cs="Times New Roman"/>
          <w:sz w:val="28"/>
          <w:szCs w:val="28"/>
        </w:rPr>
        <w:t>Пивоваровская</w:t>
      </w:r>
      <w:proofErr w:type="spellEnd"/>
      <w:r w:rsidR="00B46C08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контрольного мероприятия.</w:t>
      </w:r>
    </w:p>
    <w:p w:rsidR="00563326" w:rsidRDefault="00C42006" w:rsidP="00C42006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689A" w:rsidRPr="00BA689A">
        <w:rPr>
          <w:rFonts w:ascii="Times New Roman" w:hAnsi="Times New Roman" w:cs="Times New Roman"/>
          <w:sz w:val="28"/>
          <w:szCs w:val="28"/>
        </w:rPr>
        <w:t xml:space="preserve"> </w:t>
      </w:r>
      <w:r w:rsidR="00FC3694">
        <w:rPr>
          <w:rFonts w:ascii="Times New Roman" w:hAnsi="Times New Roman" w:cs="Times New Roman"/>
          <w:sz w:val="28"/>
          <w:szCs w:val="28"/>
        </w:rPr>
        <w:t>Управлению образования администрации ИРМО к</w:t>
      </w:r>
      <w:r w:rsidR="00BA689A" w:rsidRPr="000A0DE3">
        <w:rPr>
          <w:rFonts w:ascii="Times New Roman" w:hAnsi="Times New Roman" w:cs="Times New Roman"/>
          <w:sz w:val="28"/>
        </w:rPr>
        <w:t>ак главному распорядителю бюджетных средств</w:t>
      </w:r>
      <w:r w:rsidR="00BA689A" w:rsidRPr="000A0DE3">
        <w:rPr>
          <w:rFonts w:ascii="Times New Roman" w:hAnsi="Times New Roman" w:cs="Times New Roman"/>
          <w:sz w:val="28"/>
          <w:szCs w:val="28"/>
        </w:rPr>
        <w:t xml:space="preserve"> </w:t>
      </w:r>
      <w:r w:rsidR="00BA689A">
        <w:rPr>
          <w:rFonts w:ascii="Times New Roman" w:hAnsi="Times New Roman" w:cs="Times New Roman"/>
          <w:sz w:val="28"/>
          <w:szCs w:val="28"/>
        </w:rPr>
        <w:t>у</w:t>
      </w:r>
      <w:r w:rsidR="000A0DE3" w:rsidRPr="000A0DE3">
        <w:rPr>
          <w:rFonts w:ascii="Times New Roman" w:hAnsi="Times New Roman" w:cs="Times New Roman"/>
          <w:sz w:val="28"/>
          <w:szCs w:val="28"/>
        </w:rPr>
        <w:t>силить внутренний контроль</w:t>
      </w:r>
      <w:r w:rsidR="005B6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3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63326">
        <w:rPr>
          <w:rFonts w:ascii="Times New Roman" w:hAnsi="Times New Roman" w:cs="Times New Roman"/>
          <w:sz w:val="28"/>
          <w:szCs w:val="28"/>
        </w:rPr>
        <w:t>:</w:t>
      </w:r>
    </w:p>
    <w:p w:rsidR="00C42006" w:rsidRDefault="00563326" w:rsidP="00C42006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9A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A689A">
        <w:rPr>
          <w:rFonts w:ascii="Times New Roman" w:hAnsi="Times New Roman" w:cs="Times New Roman"/>
          <w:sz w:val="28"/>
          <w:szCs w:val="28"/>
        </w:rPr>
        <w:t xml:space="preserve"> </w:t>
      </w:r>
      <w:r w:rsidR="00B46C08">
        <w:rPr>
          <w:rFonts w:ascii="Times New Roman" w:hAnsi="Times New Roman" w:cs="Times New Roman"/>
          <w:sz w:val="28"/>
          <w:szCs w:val="28"/>
        </w:rPr>
        <w:t xml:space="preserve">и в полном объеме </w:t>
      </w:r>
      <w:r w:rsidR="00C42006">
        <w:rPr>
          <w:rFonts w:ascii="Times New Roman" w:hAnsi="Times New Roman" w:cs="Times New Roman"/>
          <w:sz w:val="28"/>
          <w:szCs w:val="28"/>
        </w:rPr>
        <w:t>представлением директор</w:t>
      </w:r>
      <w:r w:rsidR="00B46C08">
        <w:rPr>
          <w:rFonts w:ascii="Times New Roman" w:hAnsi="Times New Roman" w:cs="Times New Roman"/>
          <w:sz w:val="28"/>
          <w:szCs w:val="28"/>
        </w:rPr>
        <w:t>ом</w:t>
      </w:r>
      <w:r w:rsidR="00C42006">
        <w:rPr>
          <w:rFonts w:ascii="Times New Roman" w:hAnsi="Times New Roman" w:cs="Times New Roman"/>
          <w:sz w:val="28"/>
          <w:szCs w:val="28"/>
        </w:rPr>
        <w:t xml:space="preserve"> Школы распор</w:t>
      </w:r>
      <w:r w:rsidR="00B46C08">
        <w:rPr>
          <w:rFonts w:ascii="Times New Roman" w:hAnsi="Times New Roman" w:cs="Times New Roman"/>
          <w:sz w:val="28"/>
          <w:szCs w:val="28"/>
        </w:rPr>
        <w:t>ядительных документов (приказов)</w:t>
      </w:r>
      <w:r w:rsidR="00C42006">
        <w:rPr>
          <w:rFonts w:ascii="Times New Roman" w:hAnsi="Times New Roman" w:cs="Times New Roman"/>
          <w:sz w:val="28"/>
          <w:szCs w:val="28"/>
        </w:rPr>
        <w:t xml:space="preserve"> для начисления заработной платы работникам Школы;</w:t>
      </w:r>
    </w:p>
    <w:p w:rsidR="00C42006" w:rsidRDefault="00C42006" w:rsidP="00C42006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600">
        <w:rPr>
          <w:rFonts w:ascii="Times New Roman" w:hAnsi="Times New Roman" w:cs="Times New Roman"/>
          <w:sz w:val="28"/>
          <w:szCs w:val="28"/>
        </w:rPr>
        <w:t>осуществлением доплаты несовершеннолетним учащимся</w:t>
      </w:r>
      <w:r w:rsidR="004525D8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9C2600">
        <w:rPr>
          <w:rFonts w:ascii="Times New Roman" w:hAnsi="Times New Roman" w:cs="Times New Roman"/>
          <w:sz w:val="28"/>
          <w:szCs w:val="28"/>
        </w:rPr>
        <w:t xml:space="preserve"> с учетом изменений МРОТ;</w:t>
      </w:r>
    </w:p>
    <w:p w:rsidR="009C2600" w:rsidRDefault="009C2600" w:rsidP="00C42006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осуществлением доплаты работникам Школы за 2016 год с учетом изменения МРОТ;</w:t>
      </w:r>
    </w:p>
    <w:p w:rsidR="009C2600" w:rsidRDefault="009C2600" w:rsidP="00C42006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организацией учета поступления и расходования родительской платы, установлен</w:t>
      </w:r>
      <w:r w:rsidR="00B46C08">
        <w:rPr>
          <w:rFonts w:ascii="Times New Roman" w:hAnsi="Times New Roman" w:cs="Times New Roman"/>
          <w:sz w:val="28"/>
          <w:szCs w:val="28"/>
        </w:rPr>
        <w:t>ием и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цен на питание учащихся.</w:t>
      </w:r>
    </w:p>
    <w:p w:rsidR="009C2600" w:rsidRPr="00312404" w:rsidRDefault="009C2600" w:rsidP="00C42006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оформлению зданий, не учтенных на балансе </w:t>
      </w:r>
      <w:r w:rsidR="00B46C08">
        <w:rPr>
          <w:rFonts w:ascii="Times New Roman" w:hAnsi="Times New Roman" w:cs="Times New Roman"/>
          <w:sz w:val="28"/>
          <w:szCs w:val="28"/>
        </w:rPr>
        <w:t>Школы.</w:t>
      </w:r>
    </w:p>
    <w:p w:rsidR="000A0DE3" w:rsidRDefault="000A0DE3" w:rsidP="00312404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устранении нарушений и замечаний представить в наш адрес до </w:t>
      </w:r>
      <w:r w:rsidR="00B46C08">
        <w:rPr>
          <w:rFonts w:ascii="Times New Roman" w:hAnsi="Times New Roman" w:cs="Times New Roman"/>
          <w:sz w:val="28"/>
          <w:szCs w:val="28"/>
        </w:rPr>
        <w:t>07</w:t>
      </w:r>
      <w:r w:rsidR="00224FFD">
        <w:rPr>
          <w:rFonts w:ascii="Times New Roman" w:hAnsi="Times New Roman" w:cs="Times New Roman"/>
          <w:sz w:val="28"/>
          <w:szCs w:val="28"/>
        </w:rPr>
        <w:t>.0</w:t>
      </w:r>
      <w:r w:rsidR="00B46C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.2017 года. </w:t>
      </w:r>
    </w:p>
    <w:p w:rsidR="0050469E" w:rsidRDefault="0050469E" w:rsidP="00312404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5E6" w:rsidRDefault="005B55E6" w:rsidP="00312404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A2A" w:rsidRDefault="00224FFD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A21">
        <w:rPr>
          <w:rFonts w:ascii="Times New Roman" w:hAnsi="Times New Roman" w:cs="Times New Roman"/>
          <w:sz w:val="28"/>
          <w:szCs w:val="28"/>
        </w:rPr>
        <w:t>А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удитор КСП Иркутского района                                               М.Р. Лебедева  </w:t>
      </w: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5361" w:rsidRDefault="00A55361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5361" w:rsidSect="001144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2D" w:rsidRDefault="00467F2D" w:rsidP="009A786E">
      <w:pPr>
        <w:spacing w:after="0" w:line="240" w:lineRule="auto"/>
      </w:pPr>
      <w:r>
        <w:separator/>
      </w:r>
    </w:p>
  </w:endnote>
  <w:endnote w:type="continuationSeparator" w:id="0">
    <w:p w:rsidR="00467F2D" w:rsidRDefault="00467F2D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  <w:docPartObj>
        <w:docPartGallery w:val="Page Numbers (Bottom of Page)"/>
        <w:docPartUnique/>
      </w:docPartObj>
    </w:sdtPr>
    <w:sdtContent>
      <w:p w:rsidR="00C51975" w:rsidRDefault="00484A66">
        <w:pPr>
          <w:pStyle w:val="a5"/>
          <w:jc w:val="right"/>
        </w:pPr>
        <w:fldSimple w:instr=" PAGE   \* MERGEFORMAT ">
          <w:r w:rsidR="0064098D">
            <w:rPr>
              <w:noProof/>
            </w:rPr>
            <w:t>17</w:t>
          </w:r>
        </w:fldSimple>
      </w:p>
    </w:sdtContent>
  </w:sdt>
  <w:p w:rsidR="00C51975" w:rsidRDefault="00C519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2D" w:rsidRDefault="00467F2D" w:rsidP="009A786E">
      <w:pPr>
        <w:spacing w:after="0" w:line="240" w:lineRule="auto"/>
      </w:pPr>
      <w:r>
        <w:separator/>
      </w:r>
    </w:p>
  </w:footnote>
  <w:footnote w:type="continuationSeparator" w:id="0">
    <w:p w:rsidR="00467F2D" w:rsidRDefault="00467F2D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3B614830"/>
    <w:multiLevelType w:val="hybridMultilevel"/>
    <w:tmpl w:val="0C627B7C"/>
    <w:lvl w:ilvl="0" w:tplc="195E8D8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B61423"/>
    <w:multiLevelType w:val="hybridMultilevel"/>
    <w:tmpl w:val="7B9EC110"/>
    <w:lvl w:ilvl="0" w:tplc="183882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534252E"/>
    <w:multiLevelType w:val="hybridMultilevel"/>
    <w:tmpl w:val="D0168508"/>
    <w:lvl w:ilvl="0" w:tplc="9E2ECC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88B2D14"/>
    <w:multiLevelType w:val="hybridMultilevel"/>
    <w:tmpl w:val="8E68AEEC"/>
    <w:lvl w:ilvl="0" w:tplc="97BA5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5"/>
  </w:num>
  <w:num w:numId="5">
    <w:abstractNumId w:val="28"/>
  </w:num>
  <w:num w:numId="6">
    <w:abstractNumId w:val="14"/>
  </w:num>
  <w:num w:numId="7">
    <w:abstractNumId w:val="17"/>
  </w:num>
  <w:num w:numId="8">
    <w:abstractNumId w:val="1"/>
  </w:num>
  <w:num w:numId="9">
    <w:abstractNumId w:val="24"/>
  </w:num>
  <w:num w:numId="10">
    <w:abstractNumId w:val="27"/>
  </w:num>
  <w:num w:numId="11">
    <w:abstractNumId w:val="20"/>
  </w:num>
  <w:num w:numId="12">
    <w:abstractNumId w:val="33"/>
  </w:num>
  <w:num w:numId="13">
    <w:abstractNumId w:val="35"/>
  </w:num>
  <w:num w:numId="14">
    <w:abstractNumId w:val="4"/>
  </w:num>
  <w:num w:numId="15">
    <w:abstractNumId w:val="30"/>
  </w:num>
  <w:num w:numId="16">
    <w:abstractNumId w:val="18"/>
  </w:num>
  <w:num w:numId="17">
    <w:abstractNumId w:val="6"/>
  </w:num>
  <w:num w:numId="18">
    <w:abstractNumId w:val="21"/>
  </w:num>
  <w:num w:numId="19">
    <w:abstractNumId w:val="29"/>
  </w:num>
  <w:num w:numId="20">
    <w:abstractNumId w:val="31"/>
  </w:num>
  <w:num w:numId="21">
    <w:abstractNumId w:val="8"/>
  </w:num>
  <w:num w:numId="22">
    <w:abstractNumId w:val="26"/>
  </w:num>
  <w:num w:numId="23">
    <w:abstractNumId w:val="9"/>
  </w:num>
  <w:num w:numId="24">
    <w:abstractNumId w:val="0"/>
  </w:num>
  <w:num w:numId="25">
    <w:abstractNumId w:val="16"/>
  </w:num>
  <w:num w:numId="26">
    <w:abstractNumId w:val="19"/>
  </w:num>
  <w:num w:numId="27">
    <w:abstractNumId w:val="2"/>
  </w:num>
  <w:num w:numId="28">
    <w:abstractNumId w:val="10"/>
  </w:num>
  <w:num w:numId="29">
    <w:abstractNumId w:val="36"/>
  </w:num>
  <w:num w:numId="30">
    <w:abstractNumId w:val="25"/>
  </w:num>
  <w:num w:numId="31">
    <w:abstractNumId w:val="5"/>
  </w:num>
  <w:num w:numId="32">
    <w:abstractNumId w:val="23"/>
  </w:num>
  <w:num w:numId="33">
    <w:abstractNumId w:val="3"/>
  </w:num>
  <w:num w:numId="34">
    <w:abstractNumId w:val="13"/>
  </w:num>
  <w:num w:numId="35">
    <w:abstractNumId w:val="32"/>
  </w:num>
  <w:num w:numId="36">
    <w:abstractNumId w:val="1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3F88"/>
    <w:rsid w:val="00015599"/>
    <w:rsid w:val="00016BF6"/>
    <w:rsid w:val="00016E2B"/>
    <w:rsid w:val="0001727F"/>
    <w:rsid w:val="00017FD3"/>
    <w:rsid w:val="000201EE"/>
    <w:rsid w:val="000218DD"/>
    <w:rsid w:val="000226B4"/>
    <w:rsid w:val="000254B6"/>
    <w:rsid w:val="00027E70"/>
    <w:rsid w:val="00030CC1"/>
    <w:rsid w:val="000312DA"/>
    <w:rsid w:val="000313A4"/>
    <w:rsid w:val="0003166D"/>
    <w:rsid w:val="0003426F"/>
    <w:rsid w:val="00035C59"/>
    <w:rsid w:val="00037CB9"/>
    <w:rsid w:val="00037CFB"/>
    <w:rsid w:val="00040BBA"/>
    <w:rsid w:val="00040CEF"/>
    <w:rsid w:val="00040DD5"/>
    <w:rsid w:val="0004116F"/>
    <w:rsid w:val="00041412"/>
    <w:rsid w:val="0004244E"/>
    <w:rsid w:val="00043AB7"/>
    <w:rsid w:val="00043D72"/>
    <w:rsid w:val="0004503D"/>
    <w:rsid w:val="000475A0"/>
    <w:rsid w:val="00052523"/>
    <w:rsid w:val="000529CC"/>
    <w:rsid w:val="00052D0E"/>
    <w:rsid w:val="00052D2A"/>
    <w:rsid w:val="000535F2"/>
    <w:rsid w:val="00053CC3"/>
    <w:rsid w:val="00053E58"/>
    <w:rsid w:val="0005479C"/>
    <w:rsid w:val="00055DD9"/>
    <w:rsid w:val="00055EB4"/>
    <w:rsid w:val="00055EF8"/>
    <w:rsid w:val="00056828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23FD"/>
    <w:rsid w:val="000741E2"/>
    <w:rsid w:val="000749B7"/>
    <w:rsid w:val="00075A1D"/>
    <w:rsid w:val="000760C1"/>
    <w:rsid w:val="00077321"/>
    <w:rsid w:val="00077323"/>
    <w:rsid w:val="0008219E"/>
    <w:rsid w:val="000825DD"/>
    <w:rsid w:val="00082726"/>
    <w:rsid w:val="0008532F"/>
    <w:rsid w:val="00086098"/>
    <w:rsid w:val="00090A1D"/>
    <w:rsid w:val="00090E76"/>
    <w:rsid w:val="00091E05"/>
    <w:rsid w:val="00092501"/>
    <w:rsid w:val="00092AB7"/>
    <w:rsid w:val="00092AFB"/>
    <w:rsid w:val="00094D13"/>
    <w:rsid w:val="00095CBA"/>
    <w:rsid w:val="00095F6A"/>
    <w:rsid w:val="00096AE6"/>
    <w:rsid w:val="000A0DE3"/>
    <w:rsid w:val="000A0E17"/>
    <w:rsid w:val="000A1F17"/>
    <w:rsid w:val="000A2068"/>
    <w:rsid w:val="000A37FE"/>
    <w:rsid w:val="000A3A0B"/>
    <w:rsid w:val="000B1BEF"/>
    <w:rsid w:val="000B4F35"/>
    <w:rsid w:val="000B5B34"/>
    <w:rsid w:val="000B7A5A"/>
    <w:rsid w:val="000C02DF"/>
    <w:rsid w:val="000C03FB"/>
    <w:rsid w:val="000C17FA"/>
    <w:rsid w:val="000C1E7C"/>
    <w:rsid w:val="000C4152"/>
    <w:rsid w:val="000C4416"/>
    <w:rsid w:val="000C4B35"/>
    <w:rsid w:val="000C6B68"/>
    <w:rsid w:val="000C6DB6"/>
    <w:rsid w:val="000C7C9E"/>
    <w:rsid w:val="000D1116"/>
    <w:rsid w:val="000D474E"/>
    <w:rsid w:val="000D55CE"/>
    <w:rsid w:val="000D6795"/>
    <w:rsid w:val="000D7959"/>
    <w:rsid w:val="000E00CA"/>
    <w:rsid w:val="000E121B"/>
    <w:rsid w:val="000E238D"/>
    <w:rsid w:val="000E3179"/>
    <w:rsid w:val="000E34FE"/>
    <w:rsid w:val="000E3CAB"/>
    <w:rsid w:val="000E43BD"/>
    <w:rsid w:val="000E5375"/>
    <w:rsid w:val="000E7639"/>
    <w:rsid w:val="000F01BC"/>
    <w:rsid w:val="000F091A"/>
    <w:rsid w:val="000F12BD"/>
    <w:rsid w:val="000F3388"/>
    <w:rsid w:val="000F37C2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4E3B"/>
    <w:rsid w:val="001255D7"/>
    <w:rsid w:val="0012596C"/>
    <w:rsid w:val="001266EE"/>
    <w:rsid w:val="00126A67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B57"/>
    <w:rsid w:val="001351E7"/>
    <w:rsid w:val="001402D2"/>
    <w:rsid w:val="001402F7"/>
    <w:rsid w:val="0014152F"/>
    <w:rsid w:val="00141D45"/>
    <w:rsid w:val="0014237C"/>
    <w:rsid w:val="001439D6"/>
    <w:rsid w:val="001451D2"/>
    <w:rsid w:val="001452D9"/>
    <w:rsid w:val="00145DB8"/>
    <w:rsid w:val="0014666E"/>
    <w:rsid w:val="001470C0"/>
    <w:rsid w:val="00150A32"/>
    <w:rsid w:val="00151EE3"/>
    <w:rsid w:val="00152EE0"/>
    <w:rsid w:val="0015437E"/>
    <w:rsid w:val="00154D25"/>
    <w:rsid w:val="0015505C"/>
    <w:rsid w:val="00156A9A"/>
    <w:rsid w:val="00156EB5"/>
    <w:rsid w:val="0016052B"/>
    <w:rsid w:val="0016434E"/>
    <w:rsid w:val="001648AC"/>
    <w:rsid w:val="00165677"/>
    <w:rsid w:val="00165C2B"/>
    <w:rsid w:val="00165F8A"/>
    <w:rsid w:val="001662B8"/>
    <w:rsid w:val="00167091"/>
    <w:rsid w:val="00170284"/>
    <w:rsid w:val="001703DF"/>
    <w:rsid w:val="00170F8A"/>
    <w:rsid w:val="001720FF"/>
    <w:rsid w:val="0017235E"/>
    <w:rsid w:val="00172F00"/>
    <w:rsid w:val="00177C8F"/>
    <w:rsid w:val="00177D6D"/>
    <w:rsid w:val="00180049"/>
    <w:rsid w:val="001804C8"/>
    <w:rsid w:val="00180909"/>
    <w:rsid w:val="00180CA9"/>
    <w:rsid w:val="0018132F"/>
    <w:rsid w:val="00181386"/>
    <w:rsid w:val="00181CCA"/>
    <w:rsid w:val="0018277A"/>
    <w:rsid w:val="00183BBD"/>
    <w:rsid w:val="00185D41"/>
    <w:rsid w:val="00186B2F"/>
    <w:rsid w:val="001928A7"/>
    <w:rsid w:val="001958AA"/>
    <w:rsid w:val="00195A59"/>
    <w:rsid w:val="00195B6F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B13FC"/>
    <w:rsid w:val="001B1627"/>
    <w:rsid w:val="001B2F51"/>
    <w:rsid w:val="001B353B"/>
    <w:rsid w:val="001B4476"/>
    <w:rsid w:val="001B67F8"/>
    <w:rsid w:val="001B6FBE"/>
    <w:rsid w:val="001B70CC"/>
    <w:rsid w:val="001B779C"/>
    <w:rsid w:val="001C1434"/>
    <w:rsid w:val="001C2469"/>
    <w:rsid w:val="001C33CD"/>
    <w:rsid w:val="001C34CE"/>
    <w:rsid w:val="001C35DF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E21DF"/>
    <w:rsid w:val="001E2D3B"/>
    <w:rsid w:val="001E4096"/>
    <w:rsid w:val="001E4999"/>
    <w:rsid w:val="001E5877"/>
    <w:rsid w:val="001E5A02"/>
    <w:rsid w:val="001E5D49"/>
    <w:rsid w:val="001E6690"/>
    <w:rsid w:val="001E68AF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5E6A"/>
    <w:rsid w:val="00205F4A"/>
    <w:rsid w:val="00206597"/>
    <w:rsid w:val="00206862"/>
    <w:rsid w:val="002069A9"/>
    <w:rsid w:val="00210369"/>
    <w:rsid w:val="00210BC1"/>
    <w:rsid w:val="002122C5"/>
    <w:rsid w:val="0021247C"/>
    <w:rsid w:val="00213012"/>
    <w:rsid w:val="002149FE"/>
    <w:rsid w:val="00217341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302EB"/>
    <w:rsid w:val="00230EA4"/>
    <w:rsid w:val="002328E7"/>
    <w:rsid w:val="0023319F"/>
    <w:rsid w:val="00233A7C"/>
    <w:rsid w:val="002346A4"/>
    <w:rsid w:val="00234BE4"/>
    <w:rsid w:val="00234E67"/>
    <w:rsid w:val="00240680"/>
    <w:rsid w:val="002426ED"/>
    <w:rsid w:val="002450E8"/>
    <w:rsid w:val="002455C8"/>
    <w:rsid w:val="00247CCB"/>
    <w:rsid w:val="002504E8"/>
    <w:rsid w:val="002504F4"/>
    <w:rsid w:val="00250855"/>
    <w:rsid w:val="00250BB3"/>
    <w:rsid w:val="00251050"/>
    <w:rsid w:val="002519AA"/>
    <w:rsid w:val="002520B2"/>
    <w:rsid w:val="00253A5B"/>
    <w:rsid w:val="00253CA9"/>
    <w:rsid w:val="002555F1"/>
    <w:rsid w:val="0025594F"/>
    <w:rsid w:val="002561F0"/>
    <w:rsid w:val="00256B7E"/>
    <w:rsid w:val="0026128E"/>
    <w:rsid w:val="00262911"/>
    <w:rsid w:val="00262B9F"/>
    <w:rsid w:val="002651B5"/>
    <w:rsid w:val="00266D17"/>
    <w:rsid w:val="00267D88"/>
    <w:rsid w:val="002713DC"/>
    <w:rsid w:val="00271A2D"/>
    <w:rsid w:val="00271D1F"/>
    <w:rsid w:val="002774A3"/>
    <w:rsid w:val="002809F2"/>
    <w:rsid w:val="00281484"/>
    <w:rsid w:val="002817B2"/>
    <w:rsid w:val="002819B7"/>
    <w:rsid w:val="00281E3B"/>
    <w:rsid w:val="002843B9"/>
    <w:rsid w:val="002847ED"/>
    <w:rsid w:val="00284A25"/>
    <w:rsid w:val="002855E1"/>
    <w:rsid w:val="00287050"/>
    <w:rsid w:val="00287462"/>
    <w:rsid w:val="0028747A"/>
    <w:rsid w:val="0029356F"/>
    <w:rsid w:val="00293790"/>
    <w:rsid w:val="00294D46"/>
    <w:rsid w:val="00296247"/>
    <w:rsid w:val="002967B0"/>
    <w:rsid w:val="00296E72"/>
    <w:rsid w:val="002970FF"/>
    <w:rsid w:val="002A1449"/>
    <w:rsid w:val="002A34D6"/>
    <w:rsid w:val="002A3774"/>
    <w:rsid w:val="002A512A"/>
    <w:rsid w:val="002B0A62"/>
    <w:rsid w:val="002B140F"/>
    <w:rsid w:val="002B15D3"/>
    <w:rsid w:val="002B1D0C"/>
    <w:rsid w:val="002B26EB"/>
    <w:rsid w:val="002B2955"/>
    <w:rsid w:val="002B39A3"/>
    <w:rsid w:val="002B4F2C"/>
    <w:rsid w:val="002B62A5"/>
    <w:rsid w:val="002B6D98"/>
    <w:rsid w:val="002B6EE2"/>
    <w:rsid w:val="002C0B8E"/>
    <w:rsid w:val="002C194D"/>
    <w:rsid w:val="002C19E1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218"/>
    <w:rsid w:val="002D0E92"/>
    <w:rsid w:val="002D2573"/>
    <w:rsid w:val="002D26E7"/>
    <w:rsid w:val="002D2815"/>
    <w:rsid w:val="002D3940"/>
    <w:rsid w:val="002D3FDB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10A48"/>
    <w:rsid w:val="00310D73"/>
    <w:rsid w:val="00311CD4"/>
    <w:rsid w:val="00311D70"/>
    <w:rsid w:val="00312404"/>
    <w:rsid w:val="0031351D"/>
    <w:rsid w:val="003143DB"/>
    <w:rsid w:val="003148E4"/>
    <w:rsid w:val="003149F6"/>
    <w:rsid w:val="0031594E"/>
    <w:rsid w:val="00315A50"/>
    <w:rsid w:val="00316BAE"/>
    <w:rsid w:val="00320884"/>
    <w:rsid w:val="00321400"/>
    <w:rsid w:val="00322148"/>
    <w:rsid w:val="00322820"/>
    <w:rsid w:val="00322F85"/>
    <w:rsid w:val="003232F4"/>
    <w:rsid w:val="00323998"/>
    <w:rsid w:val="00323B87"/>
    <w:rsid w:val="00325BD4"/>
    <w:rsid w:val="003263A5"/>
    <w:rsid w:val="00326967"/>
    <w:rsid w:val="003309D9"/>
    <w:rsid w:val="00330A0F"/>
    <w:rsid w:val="00332373"/>
    <w:rsid w:val="0033275A"/>
    <w:rsid w:val="0033292B"/>
    <w:rsid w:val="00332DBD"/>
    <w:rsid w:val="00334213"/>
    <w:rsid w:val="00334601"/>
    <w:rsid w:val="00336A48"/>
    <w:rsid w:val="00341CCA"/>
    <w:rsid w:val="00343165"/>
    <w:rsid w:val="00344268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27A2"/>
    <w:rsid w:val="00362A72"/>
    <w:rsid w:val="00362D38"/>
    <w:rsid w:val="00362DA4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2C32"/>
    <w:rsid w:val="00373202"/>
    <w:rsid w:val="00376283"/>
    <w:rsid w:val="003769A5"/>
    <w:rsid w:val="0038047E"/>
    <w:rsid w:val="00380BAC"/>
    <w:rsid w:val="003823D4"/>
    <w:rsid w:val="00382910"/>
    <w:rsid w:val="003840B2"/>
    <w:rsid w:val="00384714"/>
    <w:rsid w:val="00384F52"/>
    <w:rsid w:val="00384F8A"/>
    <w:rsid w:val="00386078"/>
    <w:rsid w:val="00387263"/>
    <w:rsid w:val="00390D12"/>
    <w:rsid w:val="003913D9"/>
    <w:rsid w:val="00391897"/>
    <w:rsid w:val="0039231F"/>
    <w:rsid w:val="0039310E"/>
    <w:rsid w:val="00393AB6"/>
    <w:rsid w:val="00394053"/>
    <w:rsid w:val="00396F02"/>
    <w:rsid w:val="003A26A9"/>
    <w:rsid w:val="003A2C58"/>
    <w:rsid w:val="003A56F0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2817"/>
    <w:rsid w:val="003B384F"/>
    <w:rsid w:val="003B3984"/>
    <w:rsid w:val="003B41D6"/>
    <w:rsid w:val="003B4E78"/>
    <w:rsid w:val="003B55F3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4817"/>
    <w:rsid w:val="003C6F9D"/>
    <w:rsid w:val="003C7A13"/>
    <w:rsid w:val="003D1FBC"/>
    <w:rsid w:val="003D4390"/>
    <w:rsid w:val="003D6614"/>
    <w:rsid w:val="003D69CC"/>
    <w:rsid w:val="003D7F19"/>
    <w:rsid w:val="003E00B4"/>
    <w:rsid w:val="003E2593"/>
    <w:rsid w:val="003E31A3"/>
    <w:rsid w:val="003E34CC"/>
    <w:rsid w:val="003E41BA"/>
    <w:rsid w:val="003E4C61"/>
    <w:rsid w:val="003E7543"/>
    <w:rsid w:val="003F05ED"/>
    <w:rsid w:val="003F06EE"/>
    <w:rsid w:val="003F0ADC"/>
    <w:rsid w:val="003F148B"/>
    <w:rsid w:val="003F3164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2B2E"/>
    <w:rsid w:val="00423403"/>
    <w:rsid w:val="004237D0"/>
    <w:rsid w:val="00423D56"/>
    <w:rsid w:val="00423FB9"/>
    <w:rsid w:val="004249CB"/>
    <w:rsid w:val="0042536F"/>
    <w:rsid w:val="00425B2D"/>
    <w:rsid w:val="00425E70"/>
    <w:rsid w:val="00425EBD"/>
    <w:rsid w:val="0042603F"/>
    <w:rsid w:val="0043003B"/>
    <w:rsid w:val="0043014A"/>
    <w:rsid w:val="00430C5D"/>
    <w:rsid w:val="00430E88"/>
    <w:rsid w:val="004330A1"/>
    <w:rsid w:val="00433BB3"/>
    <w:rsid w:val="00433D82"/>
    <w:rsid w:val="00434468"/>
    <w:rsid w:val="004361FF"/>
    <w:rsid w:val="00437D35"/>
    <w:rsid w:val="00440B00"/>
    <w:rsid w:val="00442711"/>
    <w:rsid w:val="00444D6F"/>
    <w:rsid w:val="004457DA"/>
    <w:rsid w:val="004472C0"/>
    <w:rsid w:val="00447DBF"/>
    <w:rsid w:val="00450A37"/>
    <w:rsid w:val="00450BE2"/>
    <w:rsid w:val="00451D33"/>
    <w:rsid w:val="00452564"/>
    <w:rsid w:val="004525D8"/>
    <w:rsid w:val="00454873"/>
    <w:rsid w:val="00457D60"/>
    <w:rsid w:val="0046059F"/>
    <w:rsid w:val="0046068A"/>
    <w:rsid w:val="00460F13"/>
    <w:rsid w:val="00461905"/>
    <w:rsid w:val="00461CC0"/>
    <w:rsid w:val="00461D50"/>
    <w:rsid w:val="0046261F"/>
    <w:rsid w:val="004631F6"/>
    <w:rsid w:val="004640D0"/>
    <w:rsid w:val="00465064"/>
    <w:rsid w:val="004656FC"/>
    <w:rsid w:val="004671EE"/>
    <w:rsid w:val="00467473"/>
    <w:rsid w:val="00467BD2"/>
    <w:rsid w:val="00467F2D"/>
    <w:rsid w:val="0047054F"/>
    <w:rsid w:val="00471C1F"/>
    <w:rsid w:val="00472376"/>
    <w:rsid w:val="00473FAB"/>
    <w:rsid w:val="00474441"/>
    <w:rsid w:val="00474EA5"/>
    <w:rsid w:val="00476249"/>
    <w:rsid w:val="004813CB"/>
    <w:rsid w:val="004813FF"/>
    <w:rsid w:val="00482CD8"/>
    <w:rsid w:val="00484A66"/>
    <w:rsid w:val="00484DF5"/>
    <w:rsid w:val="004855A1"/>
    <w:rsid w:val="004859B7"/>
    <w:rsid w:val="00486971"/>
    <w:rsid w:val="00486CC1"/>
    <w:rsid w:val="00490063"/>
    <w:rsid w:val="004901A0"/>
    <w:rsid w:val="0049121A"/>
    <w:rsid w:val="004918C4"/>
    <w:rsid w:val="00495287"/>
    <w:rsid w:val="004958BA"/>
    <w:rsid w:val="0049731F"/>
    <w:rsid w:val="004A0B82"/>
    <w:rsid w:val="004A11B9"/>
    <w:rsid w:val="004A228C"/>
    <w:rsid w:val="004A2348"/>
    <w:rsid w:val="004A24A4"/>
    <w:rsid w:val="004A524C"/>
    <w:rsid w:val="004A58DE"/>
    <w:rsid w:val="004A5962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46C4"/>
    <w:rsid w:val="004C50E5"/>
    <w:rsid w:val="004C798A"/>
    <w:rsid w:val="004C7B85"/>
    <w:rsid w:val="004D0B98"/>
    <w:rsid w:val="004D166B"/>
    <w:rsid w:val="004D2F97"/>
    <w:rsid w:val="004D3974"/>
    <w:rsid w:val="004D4922"/>
    <w:rsid w:val="004D594A"/>
    <w:rsid w:val="004D7CA9"/>
    <w:rsid w:val="004E1B69"/>
    <w:rsid w:val="004E1C98"/>
    <w:rsid w:val="004E238F"/>
    <w:rsid w:val="004E2B4F"/>
    <w:rsid w:val="004E2EC9"/>
    <w:rsid w:val="004E36D6"/>
    <w:rsid w:val="004E3713"/>
    <w:rsid w:val="004E457B"/>
    <w:rsid w:val="004E59E1"/>
    <w:rsid w:val="004F07AD"/>
    <w:rsid w:val="004F07ED"/>
    <w:rsid w:val="004F0D1A"/>
    <w:rsid w:val="004F1179"/>
    <w:rsid w:val="004F188C"/>
    <w:rsid w:val="004F2FDB"/>
    <w:rsid w:val="004F344E"/>
    <w:rsid w:val="004F3E8B"/>
    <w:rsid w:val="004F413A"/>
    <w:rsid w:val="004F4B30"/>
    <w:rsid w:val="004F51E8"/>
    <w:rsid w:val="004F5AF4"/>
    <w:rsid w:val="004F5C6F"/>
    <w:rsid w:val="004F5CA7"/>
    <w:rsid w:val="004F6D18"/>
    <w:rsid w:val="004F790A"/>
    <w:rsid w:val="00502A9E"/>
    <w:rsid w:val="0050469C"/>
    <w:rsid w:val="0050469E"/>
    <w:rsid w:val="00505F6C"/>
    <w:rsid w:val="0050650B"/>
    <w:rsid w:val="0051071B"/>
    <w:rsid w:val="00510CC5"/>
    <w:rsid w:val="00510FCD"/>
    <w:rsid w:val="0051112B"/>
    <w:rsid w:val="005111D3"/>
    <w:rsid w:val="005121B9"/>
    <w:rsid w:val="00514BEC"/>
    <w:rsid w:val="005162FB"/>
    <w:rsid w:val="00520B2C"/>
    <w:rsid w:val="00520F62"/>
    <w:rsid w:val="00521FA7"/>
    <w:rsid w:val="00522B09"/>
    <w:rsid w:val="0052446F"/>
    <w:rsid w:val="00525D03"/>
    <w:rsid w:val="00526748"/>
    <w:rsid w:val="00526C1F"/>
    <w:rsid w:val="00526CC2"/>
    <w:rsid w:val="0053136B"/>
    <w:rsid w:val="00531997"/>
    <w:rsid w:val="0053477D"/>
    <w:rsid w:val="0053496A"/>
    <w:rsid w:val="00536594"/>
    <w:rsid w:val="005374A1"/>
    <w:rsid w:val="00537A0B"/>
    <w:rsid w:val="005403E9"/>
    <w:rsid w:val="005406E2"/>
    <w:rsid w:val="00542900"/>
    <w:rsid w:val="00542EA2"/>
    <w:rsid w:val="00544559"/>
    <w:rsid w:val="0054522B"/>
    <w:rsid w:val="005466CD"/>
    <w:rsid w:val="00546C58"/>
    <w:rsid w:val="00550A3E"/>
    <w:rsid w:val="00551A9F"/>
    <w:rsid w:val="00552CAC"/>
    <w:rsid w:val="00553252"/>
    <w:rsid w:val="00553693"/>
    <w:rsid w:val="00553F9C"/>
    <w:rsid w:val="005545BC"/>
    <w:rsid w:val="00557699"/>
    <w:rsid w:val="00560DAA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1477"/>
    <w:rsid w:val="00581832"/>
    <w:rsid w:val="005818A6"/>
    <w:rsid w:val="00581937"/>
    <w:rsid w:val="00581CD6"/>
    <w:rsid w:val="005850BF"/>
    <w:rsid w:val="00586D19"/>
    <w:rsid w:val="00587989"/>
    <w:rsid w:val="00590920"/>
    <w:rsid w:val="005911FA"/>
    <w:rsid w:val="00591210"/>
    <w:rsid w:val="00592C6E"/>
    <w:rsid w:val="00593FC0"/>
    <w:rsid w:val="00596088"/>
    <w:rsid w:val="005A06F0"/>
    <w:rsid w:val="005A09CB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53D1"/>
    <w:rsid w:val="005B55E6"/>
    <w:rsid w:val="005B635F"/>
    <w:rsid w:val="005B63BF"/>
    <w:rsid w:val="005B6922"/>
    <w:rsid w:val="005B6944"/>
    <w:rsid w:val="005B7DB9"/>
    <w:rsid w:val="005C07E0"/>
    <w:rsid w:val="005C0BE9"/>
    <w:rsid w:val="005C117E"/>
    <w:rsid w:val="005C1A23"/>
    <w:rsid w:val="005C41A9"/>
    <w:rsid w:val="005C516C"/>
    <w:rsid w:val="005C5965"/>
    <w:rsid w:val="005C5C3F"/>
    <w:rsid w:val="005C632D"/>
    <w:rsid w:val="005D3211"/>
    <w:rsid w:val="005D4450"/>
    <w:rsid w:val="005D4E1B"/>
    <w:rsid w:val="005D66E4"/>
    <w:rsid w:val="005D6CBA"/>
    <w:rsid w:val="005D6D19"/>
    <w:rsid w:val="005D7C95"/>
    <w:rsid w:val="005D7E17"/>
    <w:rsid w:val="005E00C0"/>
    <w:rsid w:val="005E1B15"/>
    <w:rsid w:val="005E1EBB"/>
    <w:rsid w:val="005E4A22"/>
    <w:rsid w:val="005E52DA"/>
    <w:rsid w:val="005E56CD"/>
    <w:rsid w:val="005E660F"/>
    <w:rsid w:val="005E66B9"/>
    <w:rsid w:val="005E6AED"/>
    <w:rsid w:val="005E77B8"/>
    <w:rsid w:val="005E7E91"/>
    <w:rsid w:val="005F065C"/>
    <w:rsid w:val="005F3020"/>
    <w:rsid w:val="005F32E7"/>
    <w:rsid w:val="005F377D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E7E"/>
    <w:rsid w:val="0061579A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743D"/>
    <w:rsid w:val="00637F3C"/>
    <w:rsid w:val="0064098D"/>
    <w:rsid w:val="006412C6"/>
    <w:rsid w:val="00641D85"/>
    <w:rsid w:val="006430DE"/>
    <w:rsid w:val="0064454D"/>
    <w:rsid w:val="00644BEB"/>
    <w:rsid w:val="00645BA7"/>
    <w:rsid w:val="00646793"/>
    <w:rsid w:val="00646A2F"/>
    <w:rsid w:val="0064781E"/>
    <w:rsid w:val="00650E93"/>
    <w:rsid w:val="00651AB9"/>
    <w:rsid w:val="00651C83"/>
    <w:rsid w:val="0065205B"/>
    <w:rsid w:val="006522FB"/>
    <w:rsid w:val="0065407E"/>
    <w:rsid w:val="00655A84"/>
    <w:rsid w:val="00655F55"/>
    <w:rsid w:val="00656F69"/>
    <w:rsid w:val="00660771"/>
    <w:rsid w:val="006614DD"/>
    <w:rsid w:val="006615C1"/>
    <w:rsid w:val="00661FF5"/>
    <w:rsid w:val="00662008"/>
    <w:rsid w:val="00662E43"/>
    <w:rsid w:val="00663AF7"/>
    <w:rsid w:val="00665142"/>
    <w:rsid w:val="006665FF"/>
    <w:rsid w:val="00666BB5"/>
    <w:rsid w:val="006678E3"/>
    <w:rsid w:val="0067018C"/>
    <w:rsid w:val="00671ABE"/>
    <w:rsid w:val="00674941"/>
    <w:rsid w:val="0067511E"/>
    <w:rsid w:val="0068073C"/>
    <w:rsid w:val="00681032"/>
    <w:rsid w:val="0068169A"/>
    <w:rsid w:val="006826BE"/>
    <w:rsid w:val="006831C0"/>
    <w:rsid w:val="00683A23"/>
    <w:rsid w:val="006842F8"/>
    <w:rsid w:val="006844DF"/>
    <w:rsid w:val="006847EF"/>
    <w:rsid w:val="00684AB5"/>
    <w:rsid w:val="00685F70"/>
    <w:rsid w:val="006864BA"/>
    <w:rsid w:val="00686CE1"/>
    <w:rsid w:val="006875A0"/>
    <w:rsid w:val="0069025D"/>
    <w:rsid w:val="00690877"/>
    <w:rsid w:val="00691008"/>
    <w:rsid w:val="00691095"/>
    <w:rsid w:val="006961CE"/>
    <w:rsid w:val="00697B5E"/>
    <w:rsid w:val="00697D12"/>
    <w:rsid w:val="006A042A"/>
    <w:rsid w:val="006A1129"/>
    <w:rsid w:val="006A180B"/>
    <w:rsid w:val="006A3AD5"/>
    <w:rsid w:val="006A49AD"/>
    <w:rsid w:val="006A4E52"/>
    <w:rsid w:val="006A552A"/>
    <w:rsid w:val="006A5AF6"/>
    <w:rsid w:val="006A6A14"/>
    <w:rsid w:val="006A7FA7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2EFF"/>
    <w:rsid w:val="006C74C1"/>
    <w:rsid w:val="006C7FBA"/>
    <w:rsid w:val="006D043B"/>
    <w:rsid w:val="006D1AB5"/>
    <w:rsid w:val="006D2253"/>
    <w:rsid w:val="006D320E"/>
    <w:rsid w:val="006D4594"/>
    <w:rsid w:val="006D494B"/>
    <w:rsid w:val="006D77AD"/>
    <w:rsid w:val="006E0676"/>
    <w:rsid w:val="006E2E3C"/>
    <w:rsid w:val="006E3E53"/>
    <w:rsid w:val="006E467D"/>
    <w:rsid w:val="006E5676"/>
    <w:rsid w:val="006E630B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781A"/>
    <w:rsid w:val="00700697"/>
    <w:rsid w:val="00701783"/>
    <w:rsid w:val="007032F4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4F3C"/>
    <w:rsid w:val="00724F42"/>
    <w:rsid w:val="00725B8D"/>
    <w:rsid w:val="007265DD"/>
    <w:rsid w:val="00731DE2"/>
    <w:rsid w:val="007335B0"/>
    <w:rsid w:val="00733706"/>
    <w:rsid w:val="0073394E"/>
    <w:rsid w:val="00734032"/>
    <w:rsid w:val="00735020"/>
    <w:rsid w:val="007368E4"/>
    <w:rsid w:val="00737BE3"/>
    <w:rsid w:val="007407C1"/>
    <w:rsid w:val="00741962"/>
    <w:rsid w:val="00742AD8"/>
    <w:rsid w:val="00742ADE"/>
    <w:rsid w:val="00744B6D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5F6"/>
    <w:rsid w:val="00755FA1"/>
    <w:rsid w:val="007566D1"/>
    <w:rsid w:val="007571EA"/>
    <w:rsid w:val="007602CE"/>
    <w:rsid w:val="007613BD"/>
    <w:rsid w:val="00761464"/>
    <w:rsid w:val="00761597"/>
    <w:rsid w:val="007617B0"/>
    <w:rsid w:val="0076186C"/>
    <w:rsid w:val="007636FF"/>
    <w:rsid w:val="00763D29"/>
    <w:rsid w:val="00765B34"/>
    <w:rsid w:val="007671CB"/>
    <w:rsid w:val="00767C45"/>
    <w:rsid w:val="00767C79"/>
    <w:rsid w:val="00770F34"/>
    <w:rsid w:val="00771235"/>
    <w:rsid w:val="007720BB"/>
    <w:rsid w:val="007735F4"/>
    <w:rsid w:val="00774EEB"/>
    <w:rsid w:val="0077523E"/>
    <w:rsid w:val="007755C3"/>
    <w:rsid w:val="00776C7D"/>
    <w:rsid w:val="0078141A"/>
    <w:rsid w:val="00781986"/>
    <w:rsid w:val="00783D3B"/>
    <w:rsid w:val="0078504E"/>
    <w:rsid w:val="0078599A"/>
    <w:rsid w:val="00785B4C"/>
    <w:rsid w:val="00786623"/>
    <w:rsid w:val="0078675E"/>
    <w:rsid w:val="00791692"/>
    <w:rsid w:val="00791F08"/>
    <w:rsid w:val="007926F6"/>
    <w:rsid w:val="007936C7"/>
    <w:rsid w:val="007943EA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FD"/>
    <w:rsid w:val="007B10E1"/>
    <w:rsid w:val="007B166C"/>
    <w:rsid w:val="007B27B2"/>
    <w:rsid w:val="007B3CE1"/>
    <w:rsid w:val="007B4105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70C8"/>
    <w:rsid w:val="007D01C6"/>
    <w:rsid w:val="007D26E9"/>
    <w:rsid w:val="007D4C15"/>
    <w:rsid w:val="007D4D5D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3272"/>
    <w:rsid w:val="007F3901"/>
    <w:rsid w:val="007F3FA8"/>
    <w:rsid w:val="0080026C"/>
    <w:rsid w:val="00801549"/>
    <w:rsid w:val="00801ABC"/>
    <w:rsid w:val="0080382A"/>
    <w:rsid w:val="00803DA7"/>
    <w:rsid w:val="00803F8A"/>
    <w:rsid w:val="00804BC3"/>
    <w:rsid w:val="0080627E"/>
    <w:rsid w:val="00806E72"/>
    <w:rsid w:val="00810056"/>
    <w:rsid w:val="00810A09"/>
    <w:rsid w:val="00810B13"/>
    <w:rsid w:val="00812177"/>
    <w:rsid w:val="00813E6D"/>
    <w:rsid w:val="008173B6"/>
    <w:rsid w:val="00817457"/>
    <w:rsid w:val="008174F9"/>
    <w:rsid w:val="00821BEA"/>
    <w:rsid w:val="00825051"/>
    <w:rsid w:val="008251F6"/>
    <w:rsid w:val="00825949"/>
    <w:rsid w:val="00826BDE"/>
    <w:rsid w:val="00826D6B"/>
    <w:rsid w:val="00830E44"/>
    <w:rsid w:val="008316F7"/>
    <w:rsid w:val="00831D14"/>
    <w:rsid w:val="008324DC"/>
    <w:rsid w:val="00832992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3012"/>
    <w:rsid w:val="00843FD6"/>
    <w:rsid w:val="008446A8"/>
    <w:rsid w:val="008446F0"/>
    <w:rsid w:val="00845264"/>
    <w:rsid w:val="00845280"/>
    <w:rsid w:val="00845AFB"/>
    <w:rsid w:val="008461C6"/>
    <w:rsid w:val="00847141"/>
    <w:rsid w:val="0084740E"/>
    <w:rsid w:val="008507D7"/>
    <w:rsid w:val="00851238"/>
    <w:rsid w:val="0085173E"/>
    <w:rsid w:val="00851FFB"/>
    <w:rsid w:val="00852EAC"/>
    <w:rsid w:val="008537B2"/>
    <w:rsid w:val="00853CE2"/>
    <w:rsid w:val="00853ED0"/>
    <w:rsid w:val="00854473"/>
    <w:rsid w:val="00854DC5"/>
    <w:rsid w:val="008565B3"/>
    <w:rsid w:val="00856E55"/>
    <w:rsid w:val="00857180"/>
    <w:rsid w:val="0085740B"/>
    <w:rsid w:val="008606BC"/>
    <w:rsid w:val="00860CEC"/>
    <w:rsid w:val="00861E1E"/>
    <w:rsid w:val="00864AF0"/>
    <w:rsid w:val="00865759"/>
    <w:rsid w:val="00865DBF"/>
    <w:rsid w:val="0086641D"/>
    <w:rsid w:val="0086688A"/>
    <w:rsid w:val="00866ABB"/>
    <w:rsid w:val="00867973"/>
    <w:rsid w:val="00867E6A"/>
    <w:rsid w:val="008710D4"/>
    <w:rsid w:val="00871C38"/>
    <w:rsid w:val="00871E14"/>
    <w:rsid w:val="00871FB4"/>
    <w:rsid w:val="008728F4"/>
    <w:rsid w:val="00872C5C"/>
    <w:rsid w:val="00873E20"/>
    <w:rsid w:val="0087435A"/>
    <w:rsid w:val="00876962"/>
    <w:rsid w:val="00876ABE"/>
    <w:rsid w:val="00881820"/>
    <w:rsid w:val="00881EEB"/>
    <w:rsid w:val="0088274B"/>
    <w:rsid w:val="00884FFA"/>
    <w:rsid w:val="00885525"/>
    <w:rsid w:val="00885A33"/>
    <w:rsid w:val="008860E7"/>
    <w:rsid w:val="00887642"/>
    <w:rsid w:val="00887DC8"/>
    <w:rsid w:val="00887F14"/>
    <w:rsid w:val="0089079A"/>
    <w:rsid w:val="008917C5"/>
    <w:rsid w:val="00892DD9"/>
    <w:rsid w:val="00892E7D"/>
    <w:rsid w:val="00894324"/>
    <w:rsid w:val="00894BB3"/>
    <w:rsid w:val="00894E5C"/>
    <w:rsid w:val="00894FD6"/>
    <w:rsid w:val="00895E73"/>
    <w:rsid w:val="0089674E"/>
    <w:rsid w:val="008976F7"/>
    <w:rsid w:val="0089777E"/>
    <w:rsid w:val="008A0380"/>
    <w:rsid w:val="008A084B"/>
    <w:rsid w:val="008A0A00"/>
    <w:rsid w:val="008A0BED"/>
    <w:rsid w:val="008A353F"/>
    <w:rsid w:val="008A5BFD"/>
    <w:rsid w:val="008A5E4C"/>
    <w:rsid w:val="008A62DB"/>
    <w:rsid w:val="008B01D4"/>
    <w:rsid w:val="008B1A0F"/>
    <w:rsid w:val="008B1AD7"/>
    <w:rsid w:val="008B3A53"/>
    <w:rsid w:val="008B3D09"/>
    <w:rsid w:val="008B6F6E"/>
    <w:rsid w:val="008B7C18"/>
    <w:rsid w:val="008B7EF7"/>
    <w:rsid w:val="008C03E3"/>
    <w:rsid w:val="008C04BE"/>
    <w:rsid w:val="008C2392"/>
    <w:rsid w:val="008C3A53"/>
    <w:rsid w:val="008C425A"/>
    <w:rsid w:val="008C52EF"/>
    <w:rsid w:val="008C7AB3"/>
    <w:rsid w:val="008D0983"/>
    <w:rsid w:val="008D0E2D"/>
    <w:rsid w:val="008D2A88"/>
    <w:rsid w:val="008D4FD9"/>
    <w:rsid w:val="008D693E"/>
    <w:rsid w:val="008D6C26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F052E"/>
    <w:rsid w:val="008F1B68"/>
    <w:rsid w:val="008F3246"/>
    <w:rsid w:val="008F4544"/>
    <w:rsid w:val="008F4EB0"/>
    <w:rsid w:val="008F556B"/>
    <w:rsid w:val="008F5BB4"/>
    <w:rsid w:val="008F5F6D"/>
    <w:rsid w:val="008F7AC4"/>
    <w:rsid w:val="00901DBA"/>
    <w:rsid w:val="0090645D"/>
    <w:rsid w:val="00907D0F"/>
    <w:rsid w:val="00907F17"/>
    <w:rsid w:val="009118B0"/>
    <w:rsid w:val="009121F1"/>
    <w:rsid w:val="00913C6B"/>
    <w:rsid w:val="00915572"/>
    <w:rsid w:val="00917572"/>
    <w:rsid w:val="009176F1"/>
    <w:rsid w:val="00920D91"/>
    <w:rsid w:val="00921B39"/>
    <w:rsid w:val="009221F2"/>
    <w:rsid w:val="00922426"/>
    <w:rsid w:val="00922944"/>
    <w:rsid w:val="00924592"/>
    <w:rsid w:val="0092684E"/>
    <w:rsid w:val="009278DB"/>
    <w:rsid w:val="00927D43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344E"/>
    <w:rsid w:val="0094760C"/>
    <w:rsid w:val="00950978"/>
    <w:rsid w:val="00950C0F"/>
    <w:rsid w:val="00952A57"/>
    <w:rsid w:val="00952D85"/>
    <w:rsid w:val="00953238"/>
    <w:rsid w:val="00955C0A"/>
    <w:rsid w:val="00956847"/>
    <w:rsid w:val="00957C04"/>
    <w:rsid w:val="00957E23"/>
    <w:rsid w:val="0096063A"/>
    <w:rsid w:val="00960A14"/>
    <w:rsid w:val="009611BD"/>
    <w:rsid w:val="00961AF8"/>
    <w:rsid w:val="00962D79"/>
    <w:rsid w:val="009658E9"/>
    <w:rsid w:val="00965D28"/>
    <w:rsid w:val="009660BA"/>
    <w:rsid w:val="0096722D"/>
    <w:rsid w:val="00971869"/>
    <w:rsid w:val="00973836"/>
    <w:rsid w:val="00973BF8"/>
    <w:rsid w:val="00973CF2"/>
    <w:rsid w:val="009760B8"/>
    <w:rsid w:val="00976390"/>
    <w:rsid w:val="0097708D"/>
    <w:rsid w:val="00983936"/>
    <w:rsid w:val="00983E59"/>
    <w:rsid w:val="00983E6E"/>
    <w:rsid w:val="00984018"/>
    <w:rsid w:val="00984E74"/>
    <w:rsid w:val="0098662A"/>
    <w:rsid w:val="00987F87"/>
    <w:rsid w:val="00990622"/>
    <w:rsid w:val="009907FE"/>
    <w:rsid w:val="00991300"/>
    <w:rsid w:val="009932DB"/>
    <w:rsid w:val="009946D9"/>
    <w:rsid w:val="009950C9"/>
    <w:rsid w:val="009958FA"/>
    <w:rsid w:val="0099606E"/>
    <w:rsid w:val="009A1494"/>
    <w:rsid w:val="009A1FFC"/>
    <w:rsid w:val="009A24A7"/>
    <w:rsid w:val="009A5439"/>
    <w:rsid w:val="009A5935"/>
    <w:rsid w:val="009A6B2D"/>
    <w:rsid w:val="009A6E09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69E9"/>
    <w:rsid w:val="009B728D"/>
    <w:rsid w:val="009C1EBB"/>
    <w:rsid w:val="009C1F3C"/>
    <w:rsid w:val="009C1F83"/>
    <w:rsid w:val="009C24EC"/>
    <w:rsid w:val="009C2600"/>
    <w:rsid w:val="009C29BD"/>
    <w:rsid w:val="009C3242"/>
    <w:rsid w:val="009C36DD"/>
    <w:rsid w:val="009C3901"/>
    <w:rsid w:val="009C4963"/>
    <w:rsid w:val="009C6D6D"/>
    <w:rsid w:val="009D37C3"/>
    <w:rsid w:val="009D3ABA"/>
    <w:rsid w:val="009D3C04"/>
    <w:rsid w:val="009D5CF2"/>
    <w:rsid w:val="009E0F79"/>
    <w:rsid w:val="009E1341"/>
    <w:rsid w:val="009E1B6D"/>
    <w:rsid w:val="009E2E28"/>
    <w:rsid w:val="009E2E70"/>
    <w:rsid w:val="009E59AA"/>
    <w:rsid w:val="009E656D"/>
    <w:rsid w:val="009E6E87"/>
    <w:rsid w:val="009F089B"/>
    <w:rsid w:val="009F0E72"/>
    <w:rsid w:val="009F0FE2"/>
    <w:rsid w:val="009F11C7"/>
    <w:rsid w:val="009F1210"/>
    <w:rsid w:val="009F2824"/>
    <w:rsid w:val="009F2FB2"/>
    <w:rsid w:val="009F42BC"/>
    <w:rsid w:val="009F56C9"/>
    <w:rsid w:val="009F6E34"/>
    <w:rsid w:val="009F77D5"/>
    <w:rsid w:val="00A0127E"/>
    <w:rsid w:val="00A016EF"/>
    <w:rsid w:val="00A0185D"/>
    <w:rsid w:val="00A03360"/>
    <w:rsid w:val="00A03361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2011C"/>
    <w:rsid w:val="00A20422"/>
    <w:rsid w:val="00A20BE4"/>
    <w:rsid w:val="00A2360F"/>
    <w:rsid w:val="00A2586F"/>
    <w:rsid w:val="00A2689B"/>
    <w:rsid w:val="00A273FC"/>
    <w:rsid w:val="00A27CBE"/>
    <w:rsid w:val="00A316BE"/>
    <w:rsid w:val="00A318D5"/>
    <w:rsid w:val="00A322CF"/>
    <w:rsid w:val="00A32863"/>
    <w:rsid w:val="00A33443"/>
    <w:rsid w:val="00A35EBD"/>
    <w:rsid w:val="00A36165"/>
    <w:rsid w:val="00A36E2D"/>
    <w:rsid w:val="00A37994"/>
    <w:rsid w:val="00A41253"/>
    <w:rsid w:val="00A41711"/>
    <w:rsid w:val="00A43BD3"/>
    <w:rsid w:val="00A43E97"/>
    <w:rsid w:val="00A446F1"/>
    <w:rsid w:val="00A44982"/>
    <w:rsid w:val="00A45993"/>
    <w:rsid w:val="00A4682B"/>
    <w:rsid w:val="00A4735D"/>
    <w:rsid w:val="00A476F6"/>
    <w:rsid w:val="00A501B9"/>
    <w:rsid w:val="00A510D2"/>
    <w:rsid w:val="00A531EA"/>
    <w:rsid w:val="00A538B7"/>
    <w:rsid w:val="00A538EC"/>
    <w:rsid w:val="00A54ABF"/>
    <w:rsid w:val="00A55361"/>
    <w:rsid w:val="00A56B70"/>
    <w:rsid w:val="00A56C3C"/>
    <w:rsid w:val="00A57C37"/>
    <w:rsid w:val="00A60C80"/>
    <w:rsid w:val="00A6177E"/>
    <w:rsid w:val="00A7089E"/>
    <w:rsid w:val="00A712FF"/>
    <w:rsid w:val="00A71723"/>
    <w:rsid w:val="00A72723"/>
    <w:rsid w:val="00A738EE"/>
    <w:rsid w:val="00A74477"/>
    <w:rsid w:val="00A7456D"/>
    <w:rsid w:val="00A766F1"/>
    <w:rsid w:val="00A77912"/>
    <w:rsid w:val="00A77E1B"/>
    <w:rsid w:val="00A812CA"/>
    <w:rsid w:val="00A83381"/>
    <w:rsid w:val="00A834B8"/>
    <w:rsid w:val="00A836B2"/>
    <w:rsid w:val="00A84A25"/>
    <w:rsid w:val="00A86610"/>
    <w:rsid w:val="00A870A2"/>
    <w:rsid w:val="00A87586"/>
    <w:rsid w:val="00A90950"/>
    <w:rsid w:val="00A91105"/>
    <w:rsid w:val="00A927B2"/>
    <w:rsid w:val="00A93FFB"/>
    <w:rsid w:val="00A94CB8"/>
    <w:rsid w:val="00A95CBA"/>
    <w:rsid w:val="00A95F25"/>
    <w:rsid w:val="00AA04F5"/>
    <w:rsid w:val="00AA0AE9"/>
    <w:rsid w:val="00AA17E0"/>
    <w:rsid w:val="00AA2B6E"/>
    <w:rsid w:val="00AA5A87"/>
    <w:rsid w:val="00AA6F8F"/>
    <w:rsid w:val="00AA7CCC"/>
    <w:rsid w:val="00AB0282"/>
    <w:rsid w:val="00AB1E7E"/>
    <w:rsid w:val="00AB2CD7"/>
    <w:rsid w:val="00AB409D"/>
    <w:rsid w:val="00AB7230"/>
    <w:rsid w:val="00AC36D4"/>
    <w:rsid w:val="00AC79C1"/>
    <w:rsid w:val="00AD047A"/>
    <w:rsid w:val="00AD28FA"/>
    <w:rsid w:val="00AD2F29"/>
    <w:rsid w:val="00AD46BF"/>
    <w:rsid w:val="00AD4B90"/>
    <w:rsid w:val="00AD50AC"/>
    <w:rsid w:val="00AD51AD"/>
    <w:rsid w:val="00AD5D56"/>
    <w:rsid w:val="00AE0B67"/>
    <w:rsid w:val="00AE1573"/>
    <w:rsid w:val="00AE1578"/>
    <w:rsid w:val="00AE3FD3"/>
    <w:rsid w:val="00AE402E"/>
    <w:rsid w:val="00AE44DC"/>
    <w:rsid w:val="00AE6311"/>
    <w:rsid w:val="00AE7D24"/>
    <w:rsid w:val="00AF040D"/>
    <w:rsid w:val="00AF22F2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B01A21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C5B"/>
    <w:rsid w:val="00B17E44"/>
    <w:rsid w:val="00B17EB7"/>
    <w:rsid w:val="00B20BA5"/>
    <w:rsid w:val="00B21041"/>
    <w:rsid w:val="00B2143F"/>
    <w:rsid w:val="00B21BAB"/>
    <w:rsid w:val="00B223B9"/>
    <w:rsid w:val="00B232FD"/>
    <w:rsid w:val="00B2444A"/>
    <w:rsid w:val="00B26D77"/>
    <w:rsid w:val="00B311E4"/>
    <w:rsid w:val="00B31645"/>
    <w:rsid w:val="00B32902"/>
    <w:rsid w:val="00B3384C"/>
    <w:rsid w:val="00B35631"/>
    <w:rsid w:val="00B37751"/>
    <w:rsid w:val="00B37D25"/>
    <w:rsid w:val="00B4029F"/>
    <w:rsid w:val="00B40F07"/>
    <w:rsid w:val="00B40FF9"/>
    <w:rsid w:val="00B428EE"/>
    <w:rsid w:val="00B42DD6"/>
    <w:rsid w:val="00B46145"/>
    <w:rsid w:val="00B46C08"/>
    <w:rsid w:val="00B478C3"/>
    <w:rsid w:val="00B503D7"/>
    <w:rsid w:val="00B51594"/>
    <w:rsid w:val="00B51604"/>
    <w:rsid w:val="00B5275D"/>
    <w:rsid w:val="00B540F4"/>
    <w:rsid w:val="00B54B64"/>
    <w:rsid w:val="00B54F4E"/>
    <w:rsid w:val="00B552C9"/>
    <w:rsid w:val="00B564B1"/>
    <w:rsid w:val="00B56746"/>
    <w:rsid w:val="00B57724"/>
    <w:rsid w:val="00B61C50"/>
    <w:rsid w:val="00B623D5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E26"/>
    <w:rsid w:val="00B73864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C38"/>
    <w:rsid w:val="00B841E1"/>
    <w:rsid w:val="00B84789"/>
    <w:rsid w:val="00B848A6"/>
    <w:rsid w:val="00B8494B"/>
    <w:rsid w:val="00B90615"/>
    <w:rsid w:val="00B90987"/>
    <w:rsid w:val="00B93088"/>
    <w:rsid w:val="00B9771B"/>
    <w:rsid w:val="00BA304A"/>
    <w:rsid w:val="00BA32E1"/>
    <w:rsid w:val="00BA3436"/>
    <w:rsid w:val="00BA3F02"/>
    <w:rsid w:val="00BA4045"/>
    <w:rsid w:val="00BA423F"/>
    <w:rsid w:val="00BA555A"/>
    <w:rsid w:val="00BA614A"/>
    <w:rsid w:val="00BA689A"/>
    <w:rsid w:val="00BA7711"/>
    <w:rsid w:val="00BB0BF0"/>
    <w:rsid w:val="00BB1CEB"/>
    <w:rsid w:val="00BB42CE"/>
    <w:rsid w:val="00BB433C"/>
    <w:rsid w:val="00BB4B39"/>
    <w:rsid w:val="00BB4F0E"/>
    <w:rsid w:val="00BB51E7"/>
    <w:rsid w:val="00BB76E0"/>
    <w:rsid w:val="00BC008C"/>
    <w:rsid w:val="00BC0184"/>
    <w:rsid w:val="00BC02D6"/>
    <w:rsid w:val="00BC174E"/>
    <w:rsid w:val="00BC1D21"/>
    <w:rsid w:val="00BC34D5"/>
    <w:rsid w:val="00BC4937"/>
    <w:rsid w:val="00BC51AE"/>
    <w:rsid w:val="00BC5E44"/>
    <w:rsid w:val="00BC7295"/>
    <w:rsid w:val="00BC77DC"/>
    <w:rsid w:val="00BD03CF"/>
    <w:rsid w:val="00BD1494"/>
    <w:rsid w:val="00BD1D51"/>
    <w:rsid w:val="00BD2D71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F0B53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4D54"/>
    <w:rsid w:val="00C05453"/>
    <w:rsid w:val="00C06771"/>
    <w:rsid w:val="00C069CF"/>
    <w:rsid w:val="00C10C8D"/>
    <w:rsid w:val="00C10F8D"/>
    <w:rsid w:val="00C11BE0"/>
    <w:rsid w:val="00C1554A"/>
    <w:rsid w:val="00C1708B"/>
    <w:rsid w:val="00C170B3"/>
    <w:rsid w:val="00C172D8"/>
    <w:rsid w:val="00C206CD"/>
    <w:rsid w:val="00C218D1"/>
    <w:rsid w:val="00C2380A"/>
    <w:rsid w:val="00C255E5"/>
    <w:rsid w:val="00C26840"/>
    <w:rsid w:val="00C30C69"/>
    <w:rsid w:val="00C31756"/>
    <w:rsid w:val="00C40DD2"/>
    <w:rsid w:val="00C410DF"/>
    <w:rsid w:val="00C41181"/>
    <w:rsid w:val="00C411AE"/>
    <w:rsid w:val="00C41E0B"/>
    <w:rsid w:val="00C42006"/>
    <w:rsid w:val="00C423A2"/>
    <w:rsid w:val="00C42500"/>
    <w:rsid w:val="00C44839"/>
    <w:rsid w:val="00C45F35"/>
    <w:rsid w:val="00C467FF"/>
    <w:rsid w:val="00C505AA"/>
    <w:rsid w:val="00C51975"/>
    <w:rsid w:val="00C5462C"/>
    <w:rsid w:val="00C5473C"/>
    <w:rsid w:val="00C54FA3"/>
    <w:rsid w:val="00C554BE"/>
    <w:rsid w:val="00C56EC7"/>
    <w:rsid w:val="00C5727F"/>
    <w:rsid w:val="00C61D95"/>
    <w:rsid w:val="00C61F54"/>
    <w:rsid w:val="00C62CAA"/>
    <w:rsid w:val="00C62FE4"/>
    <w:rsid w:val="00C6334F"/>
    <w:rsid w:val="00C63D50"/>
    <w:rsid w:val="00C64DDC"/>
    <w:rsid w:val="00C65404"/>
    <w:rsid w:val="00C65E35"/>
    <w:rsid w:val="00C66496"/>
    <w:rsid w:val="00C67F42"/>
    <w:rsid w:val="00C67F72"/>
    <w:rsid w:val="00C70EF9"/>
    <w:rsid w:val="00C71A63"/>
    <w:rsid w:val="00C73A2D"/>
    <w:rsid w:val="00C74F49"/>
    <w:rsid w:val="00C75982"/>
    <w:rsid w:val="00C75B8C"/>
    <w:rsid w:val="00C76F49"/>
    <w:rsid w:val="00C770FB"/>
    <w:rsid w:val="00C77D09"/>
    <w:rsid w:val="00C80C4E"/>
    <w:rsid w:val="00C82E7F"/>
    <w:rsid w:val="00C837D2"/>
    <w:rsid w:val="00C8434C"/>
    <w:rsid w:val="00C84391"/>
    <w:rsid w:val="00C84F2F"/>
    <w:rsid w:val="00C851AE"/>
    <w:rsid w:val="00C8620B"/>
    <w:rsid w:val="00C87885"/>
    <w:rsid w:val="00C87F3B"/>
    <w:rsid w:val="00C9025C"/>
    <w:rsid w:val="00C90343"/>
    <w:rsid w:val="00C909F4"/>
    <w:rsid w:val="00C91D72"/>
    <w:rsid w:val="00C928B5"/>
    <w:rsid w:val="00C93360"/>
    <w:rsid w:val="00C94F4F"/>
    <w:rsid w:val="00C95025"/>
    <w:rsid w:val="00C95188"/>
    <w:rsid w:val="00C96A33"/>
    <w:rsid w:val="00C972AC"/>
    <w:rsid w:val="00C97432"/>
    <w:rsid w:val="00C978C9"/>
    <w:rsid w:val="00C97A68"/>
    <w:rsid w:val="00CA05F1"/>
    <w:rsid w:val="00CA21F7"/>
    <w:rsid w:val="00CA31D1"/>
    <w:rsid w:val="00CA3539"/>
    <w:rsid w:val="00CA601A"/>
    <w:rsid w:val="00CA7497"/>
    <w:rsid w:val="00CB1601"/>
    <w:rsid w:val="00CB282E"/>
    <w:rsid w:val="00CB39F3"/>
    <w:rsid w:val="00CB3C15"/>
    <w:rsid w:val="00CB4F2B"/>
    <w:rsid w:val="00CB62D3"/>
    <w:rsid w:val="00CB682C"/>
    <w:rsid w:val="00CB6D0C"/>
    <w:rsid w:val="00CC155F"/>
    <w:rsid w:val="00CC2B43"/>
    <w:rsid w:val="00CC352E"/>
    <w:rsid w:val="00CC35AD"/>
    <w:rsid w:val="00CC448F"/>
    <w:rsid w:val="00CC4779"/>
    <w:rsid w:val="00CC4B0E"/>
    <w:rsid w:val="00CC787C"/>
    <w:rsid w:val="00CD12B5"/>
    <w:rsid w:val="00CD1435"/>
    <w:rsid w:val="00CD686D"/>
    <w:rsid w:val="00CD6CD0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AD8"/>
    <w:rsid w:val="00CF0F25"/>
    <w:rsid w:val="00CF10A1"/>
    <w:rsid w:val="00CF1867"/>
    <w:rsid w:val="00CF1CFE"/>
    <w:rsid w:val="00CF1F4A"/>
    <w:rsid w:val="00CF1FE3"/>
    <w:rsid w:val="00CF3271"/>
    <w:rsid w:val="00CF40F1"/>
    <w:rsid w:val="00CF639F"/>
    <w:rsid w:val="00CF6AD9"/>
    <w:rsid w:val="00CF7BB6"/>
    <w:rsid w:val="00D00409"/>
    <w:rsid w:val="00D0133E"/>
    <w:rsid w:val="00D015C5"/>
    <w:rsid w:val="00D01AF7"/>
    <w:rsid w:val="00D01E00"/>
    <w:rsid w:val="00D04E9F"/>
    <w:rsid w:val="00D0535D"/>
    <w:rsid w:val="00D1019E"/>
    <w:rsid w:val="00D101F6"/>
    <w:rsid w:val="00D10AA6"/>
    <w:rsid w:val="00D11BBF"/>
    <w:rsid w:val="00D11C6A"/>
    <w:rsid w:val="00D128E7"/>
    <w:rsid w:val="00D1290E"/>
    <w:rsid w:val="00D13115"/>
    <w:rsid w:val="00D131E7"/>
    <w:rsid w:val="00D141D9"/>
    <w:rsid w:val="00D14A5E"/>
    <w:rsid w:val="00D161A7"/>
    <w:rsid w:val="00D17771"/>
    <w:rsid w:val="00D2046B"/>
    <w:rsid w:val="00D20BB1"/>
    <w:rsid w:val="00D20F5A"/>
    <w:rsid w:val="00D21EF5"/>
    <w:rsid w:val="00D22679"/>
    <w:rsid w:val="00D2289E"/>
    <w:rsid w:val="00D2579A"/>
    <w:rsid w:val="00D25C9E"/>
    <w:rsid w:val="00D271B3"/>
    <w:rsid w:val="00D2741B"/>
    <w:rsid w:val="00D27685"/>
    <w:rsid w:val="00D30F7B"/>
    <w:rsid w:val="00D33549"/>
    <w:rsid w:val="00D337ED"/>
    <w:rsid w:val="00D33AB3"/>
    <w:rsid w:val="00D33B32"/>
    <w:rsid w:val="00D35140"/>
    <w:rsid w:val="00D3544C"/>
    <w:rsid w:val="00D368DA"/>
    <w:rsid w:val="00D36C46"/>
    <w:rsid w:val="00D401B7"/>
    <w:rsid w:val="00D41577"/>
    <w:rsid w:val="00D41BAB"/>
    <w:rsid w:val="00D42105"/>
    <w:rsid w:val="00D42BDF"/>
    <w:rsid w:val="00D42F1B"/>
    <w:rsid w:val="00D436E0"/>
    <w:rsid w:val="00D440FB"/>
    <w:rsid w:val="00D441B0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562"/>
    <w:rsid w:val="00D5365C"/>
    <w:rsid w:val="00D5430B"/>
    <w:rsid w:val="00D556C3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B1"/>
    <w:rsid w:val="00D67530"/>
    <w:rsid w:val="00D67C9F"/>
    <w:rsid w:val="00D7039C"/>
    <w:rsid w:val="00D71885"/>
    <w:rsid w:val="00D7198F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3880"/>
    <w:rsid w:val="00D8481A"/>
    <w:rsid w:val="00D85539"/>
    <w:rsid w:val="00D855A2"/>
    <w:rsid w:val="00D86A4E"/>
    <w:rsid w:val="00D87B38"/>
    <w:rsid w:val="00D91428"/>
    <w:rsid w:val="00D91B69"/>
    <w:rsid w:val="00D928C4"/>
    <w:rsid w:val="00D93DA7"/>
    <w:rsid w:val="00D9565E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C1"/>
    <w:rsid w:val="00DA31E9"/>
    <w:rsid w:val="00DA485D"/>
    <w:rsid w:val="00DA4FB4"/>
    <w:rsid w:val="00DA4FBD"/>
    <w:rsid w:val="00DA53B8"/>
    <w:rsid w:val="00DA572C"/>
    <w:rsid w:val="00DA59F6"/>
    <w:rsid w:val="00DA7C1C"/>
    <w:rsid w:val="00DB0F13"/>
    <w:rsid w:val="00DB1B11"/>
    <w:rsid w:val="00DB236F"/>
    <w:rsid w:val="00DB3AFF"/>
    <w:rsid w:val="00DB3F30"/>
    <w:rsid w:val="00DB5483"/>
    <w:rsid w:val="00DB6261"/>
    <w:rsid w:val="00DB6F3C"/>
    <w:rsid w:val="00DB759E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3CCC"/>
    <w:rsid w:val="00DD5779"/>
    <w:rsid w:val="00DD6116"/>
    <w:rsid w:val="00DD74B6"/>
    <w:rsid w:val="00DE186F"/>
    <w:rsid w:val="00DE238D"/>
    <w:rsid w:val="00DE2F34"/>
    <w:rsid w:val="00DE3728"/>
    <w:rsid w:val="00DE6395"/>
    <w:rsid w:val="00DE6AA6"/>
    <w:rsid w:val="00DE7796"/>
    <w:rsid w:val="00DF09AE"/>
    <w:rsid w:val="00DF1076"/>
    <w:rsid w:val="00DF152F"/>
    <w:rsid w:val="00DF2624"/>
    <w:rsid w:val="00DF2CFA"/>
    <w:rsid w:val="00DF3C83"/>
    <w:rsid w:val="00DF798A"/>
    <w:rsid w:val="00E0029D"/>
    <w:rsid w:val="00E00EDA"/>
    <w:rsid w:val="00E03F7F"/>
    <w:rsid w:val="00E043BD"/>
    <w:rsid w:val="00E04E96"/>
    <w:rsid w:val="00E0616F"/>
    <w:rsid w:val="00E11FEF"/>
    <w:rsid w:val="00E1222E"/>
    <w:rsid w:val="00E13E22"/>
    <w:rsid w:val="00E14072"/>
    <w:rsid w:val="00E1453E"/>
    <w:rsid w:val="00E15649"/>
    <w:rsid w:val="00E169FB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A7C"/>
    <w:rsid w:val="00E33A45"/>
    <w:rsid w:val="00E33C46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4A0"/>
    <w:rsid w:val="00E41BF8"/>
    <w:rsid w:val="00E42CE9"/>
    <w:rsid w:val="00E438D3"/>
    <w:rsid w:val="00E44C7B"/>
    <w:rsid w:val="00E44ED1"/>
    <w:rsid w:val="00E46DE5"/>
    <w:rsid w:val="00E5002D"/>
    <w:rsid w:val="00E51AF2"/>
    <w:rsid w:val="00E54C78"/>
    <w:rsid w:val="00E557AC"/>
    <w:rsid w:val="00E565A1"/>
    <w:rsid w:val="00E56A34"/>
    <w:rsid w:val="00E56FCF"/>
    <w:rsid w:val="00E57983"/>
    <w:rsid w:val="00E60F21"/>
    <w:rsid w:val="00E610AC"/>
    <w:rsid w:val="00E6113A"/>
    <w:rsid w:val="00E61EBE"/>
    <w:rsid w:val="00E6412F"/>
    <w:rsid w:val="00E65A5C"/>
    <w:rsid w:val="00E666DC"/>
    <w:rsid w:val="00E66E80"/>
    <w:rsid w:val="00E67959"/>
    <w:rsid w:val="00E70E37"/>
    <w:rsid w:val="00E7190F"/>
    <w:rsid w:val="00E75AE8"/>
    <w:rsid w:val="00E76301"/>
    <w:rsid w:val="00E77566"/>
    <w:rsid w:val="00E77D8F"/>
    <w:rsid w:val="00E801D1"/>
    <w:rsid w:val="00E804FA"/>
    <w:rsid w:val="00E81390"/>
    <w:rsid w:val="00E8306E"/>
    <w:rsid w:val="00E83252"/>
    <w:rsid w:val="00E836FB"/>
    <w:rsid w:val="00E83ECA"/>
    <w:rsid w:val="00E85880"/>
    <w:rsid w:val="00E86232"/>
    <w:rsid w:val="00E90450"/>
    <w:rsid w:val="00E904B3"/>
    <w:rsid w:val="00E90B14"/>
    <w:rsid w:val="00E91269"/>
    <w:rsid w:val="00E917B9"/>
    <w:rsid w:val="00E93357"/>
    <w:rsid w:val="00E942F5"/>
    <w:rsid w:val="00E94BCA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B15E6"/>
    <w:rsid w:val="00EB2DF9"/>
    <w:rsid w:val="00EB36F5"/>
    <w:rsid w:val="00EB3757"/>
    <w:rsid w:val="00EB3841"/>
    <w:rsid w:val="00EB3E5E"/>
    <w:rsid w:val="00EB49A3"/>
    <w:rsid w:val="00EB51CB"/>
    <w:rsid w:val="00EB56AD"/>
    <w:rsid w:val="00EB6790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72F"/>
    <w:rsid w:val="00ED182B"/>
    <w:rsid w:val="00ED26E4"/>
    <w:rsid w:val="00ED5807"/>
    <w:rsid w:val="00ED5E17"/>
    <w:rsid w:val="00ED660B"/>
    <w:rsid w:val="00ED7661"/>
    <w:rsid w:val="00EE1E35"/>
    <w:rsid w:val="00EE1E92"/>
    <w:rsid w:val="00EE325A"/>
    <w:rsid w:val="00EE3508"/>
    <w:rsid w:val="00EE4738"/>
    <w:rsid w:val="00EE6431"/>
    <w:rsid w:val="00EE6869"/>
    <w:rsid w:val="00EE6E27"/>
    <w:rsid w:val="00EE7080"/>
    <w:rsid w:val="00EE7752"/>
    <w:rsid w:val="00EE7D8B"/>
    <w:rsid w:val="00EE7FB2"/>
    <w:rsid w:val="00EF006A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F1"/>
    <w:rsid w:val="00EF7CF1"/>
    <w:rsid w:val="00F01E3C"/>
    <w:rsid w:val="00F023E3"/>
    <w:rsid w:val="00F032C0"/>
    <w:rsid w:val="00F04F47"/>
    <w:rsid w:val="00F05532"/>
    <w:rsid w:val="00F060DC"/>
    <w:rsid w:val="00F061BF"/>
    <w:rsid w:val="00F06E91"/>
    <w:rsid w:val="00F07274"/>
    <w:rsid w:val="00F10207"/>
    <w:rsid w:val="00F10244"/>
    <w:rsid w:val="00F1035E"/>
    <w:rsid w:val="00F11109"/>
    <w:rsid w:val="00F141B2"/>
    <w:rsid w:val="00F15045"/>
    <w:rsid w:val="00F16902"/>
    <w:rsid w:val="00F17947"/>
    <w:rsid w:val="00F17B2B"/>
    <w:rsid w:val="00F22EFA"/>
    <w:rsid w:val="00F23C97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2A21"/>
    <w:rsid w:val="00F340B0"/>
    <w:rsid w:val="00F35FFF"/>
    <w:rsid w:val="00F3644B"/>
    <w:rsid w:val="00F36598"/>
    <w:rsid w:val="00F37148"/>
    <w:rsid w:val="00F3777B"/>
    <w:rsid w:val="00F407DC"/>
    <w:rsid w:val="00F41340"/>
    <w:rsid w:val="00F41A9F"/>
    <w:rsid w:val="00F41AAD"/>
    <w:rsid w:val="00F42CBD"/>
    <w:rsid w:val="00F43C4E"/>
    <w:rsid w:val="00F46A88"/>
    <w:rsid w:val="00F506A7"/>
    <w:rsid w:val="00F52506"/>
    <w:rsid w:val="00F525C9"/>
    <w:rsid w:val="00F5338E"/>
    <w:rsid w:val="00F53C72"/>
    <w:rsid w:val="00F53D3F"/>
    <w:rsid w:val="00F54AE1"/>
    <w:rsid w:val="00F561EA"/>
    <w:rsid w:val="00F570C9"/>
    <w:rsid w:val="00F601AF"/>
    <w:rsid w:val="00F6196F"/>
    <w:rsid w:val="00F624F6"/>
    <w:rsid w:val="00F637CA"/>
    <w:rsid w:val="00F652EB"/>
    <w:rsid w:val="00F65C39"/>
    <w:rsid w:val="00F67422"/>
    <w:rsid w:val="00F7006D"/>
    <w:rsid w:val="00F72660"/>
    <w:rsid w:val="00F74FE9"/>
    <w:rsid w:val="00F7728D"/>
    <w:rsid w:val="00F77754"/>
    <w:rsid w:val="00F778B9"/>
    <w:rsid w:val="00F81B42"/>
    <w:rsid w:val="00F81CA5"/>
    <w:rsid w:val="00F81E66"/>
    <w:rsid w:val="00F825F1"/>
    <w:rsid w:val="00F8363C"/>
    <w:rsid w:val="00F84AD1"/>
    <w:rsid w:val="00F86163"/>
    <w:rsid w:val="00F86D72"/>
    <w:rsid w:val="00F90F41"/>
    <w:rsid w:val="00F91177"/>
    <w:rsid w:val="00F91EF4"/>
    <w:rsid w:val="00F929FB"/>
    <w:rsid w:val="00F93044"/>
    <w:rsid w:val="00F94203"/>
    <w:rsid w:val="00F9479E"/>
    <w:rsid w:val="00F95686"/>
    <w:rsid w:val="00F95BBC"/>
    <w:rsid w:val="00F96B92"/>
    <w:rsid w:val="00F970A9"/>
    <w:rsid w:val="00F97425"/>
    <w:rsid w:val="00FA0BBB"/>
    <w:rsid w:val="00FA0FE0"/>
    <w:rsid w:val="00FA12AB"/>
    <w:rsid w:val="00FA3A8D"/>
    <w:rsid w:val="00FA4154"/>
    <w:rsid w:val="00FA4526"/>
    <w:rsid w:val="00FA47D8"/>
    <w:rsid w:val="00FA4A2D"/>
    <w:rsid w:val="00FA4C2D"/>
    <w:rsid w:val="00FA635F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CC7"/>
    <w:rsid w:val="00FB718A"/>
    <w:rsid w:val="00FB7C0E"/>
    <w:rsid w:val="00FB7CBF"/>
    <w:rsid w:val="00FC080B"/>
    <w:rsid w:val="00FC1300"/>
    <w:rsid w:val="00FC1827"/>
    <w:rsid w:val="00FC2263"/>
    <w:rsid w:val="00FC362A"/>
    <w:rsid w:val="00FC3694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6E"/>
  </w:style>
  <w:style w:type="paragraph" w:styleId="a5">
    <w:name w:val="footer"/>
    <w:basedOn w:val="a"/>
    <w:link w:val="a6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uiPriority w:val="99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04116F"/>
    <w:rPr>
      <w:vertAlign w:val="superscript"/>
    </w:rPr>
  </w:style>
  <w:style w:type="paragraph" w:styleId="af8">
    <w:name w:val="Body Text"/>
    <w:basedOn w:val="a"/>
    <w:link w:val="af9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Для актов Знак"/>
    <w:basedOn w:val="af8"/>
    <w:link w:val="afb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b">
    <w:name w:val="Для актов Знак Знак"/>
    <w:basedOn w:val="af9"/>
    <w:link w:val="afa"/>
    <w:rsid w:val="0004116F"/>
    <w:rPr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c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e">
    <w:name w:val="Цветовое выделение"/>
    <w:uiPriority w:val="99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0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1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2">
    <w:name w:val="Strong"/>
    <w:basedOn w:val="a0"/>
    <w:uiPriority w:val="22"/>
    <w:qFormat/>
    <w:rsid w:val="0004116F"/>
    <w:rPr>
      <w:b/>
      <w:bCs/>
    </w:rPr>
  </w:style>
  <w:style w:type="paragraph" w:customStyle="1" w:styleId="11">
    <w:name w:val="Знак Знак Знак Знак Знак Знак1"/>
    <w:basedOn w:val="a"/>
    <w:rsid w:val="003124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124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12404"/>
    <w:rPr>
      <w:rFonts w:ascii="Times New Roman" w:eastAsia="Times New Roman" w:hAnsi="Times New Roman" w:cs="Times New Roman"/>
      <w:sz w:val="20"/>
      <w:szCs w:val="20"/>
    </w:rPr>
  </w:style>
  <w:style w:type="paragraph" w:customStyle="1" w:styleId="aff3">
    <w:name w:val="Заголовок статьи"/>
    <w:basedOn w:val="a"/>
    <w:next w:val="a"/>
    <w:uiPriority w:val="99"/>
    <w:rsid w:val="0031240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u-2-u-2-fontsize5">
    <w:name w:val="u-2-u-2-fontsize5"/>
    <w:basedOn w:val="a0"/>
    <w:rsid w:val="00312404"/>
  </w:style>
  <w:style w:type="paragraph" w:customStyle="1" w:styleId="12">
    <w:name w:val="Обычный1"/>
    <w:rsid w:val="003124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3124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12404"/>
    <w:rPr>
      <w:rFonts w:ascii="Tahoma" w:eastAsia="Times New Roman" w:hAnsi="Tahoma" w:cs="Tahoma"/>
      <w:sz w:val="16"/>
      <w:szCs w:val="16"/>
    </w:rPr>
  </w:style>
  <w:style w:type="paragraph" w:customStyle="1" w:styleId="aff6">
    <w:name w:val="Для_актов"/>
    <w:basedOn w:val="a"/>
    <w:rsid w:val="0031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A7FB-2AA7-4D76-908B-7AE1797A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42319</TotalTime>
  <Pages>17</Pages>
  <Words>7678</Words>
  <Characters>43769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sagalovalv</dc:creator>
  <cp:keywords/>
  <dc:description/>
  <cp:lastModifiedBy>lebedevamr</cp:lastModifiedBy>
  <cp:revision>295</cp:revision>
  <cp:lastPrinted>2017-07-11T02:44:00Z</cp:lastPrinted>
  <dcterms:created xsi:type="dcterms:W3CDTF">2012-06-07T00:33:00Z</dcterms:created>
  <dcterms:modified xsi:type="dcterms:W3CDTF">2017-07-17T01:37:00Z</dcterms:modified>
</cp:coreProperties>
</file>