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E" w:rsidRDefault="002B1B0E" w:rsidP="00530CAF">
      <w:pPr>
        <w:ind w:right="-143"/>
        <w:rPr>
          <w:b/>
        </w:rPr>
      </w:pPr>
    </w:p>
    <w:p w:rsidR="00EE148B" w:rsidRDefault="00EE148B" w:rsidP="00EE148B">
      <w:pPr>
        <w:ind w:left="-426" w:right="-143"/>
        <w:jc w:val="center"/>
        <w:rPr>
          <w:b/>
        </w:rPr>
      </w:pPr>
      <w:r>
        <w:rPr>
          <w:b/>
        </w:rPr>
        <w:t>Организация и проведение летней оздоровительной кампании на территории Иркутского районного муниципально</w:t>
      </w:r>
      <w:r w:rsidR="00530CAF">
        <w:rPr>
          <w:b/>
        </w:rPr>
        <w:t xml:space="preserve">го образования в 2016 году. </w:t>
      </w:r>
    </w:p>
    <w:p w:rsidR="00EE148B" w:rsidRDefault="00EE148B" w:rsidP="00EE148B">
      <w:pPr>
        <w:ind w:left="-426" w:right="-143"/>
        <w:jc w:val="center"/>
        <w:rPr>
          <w:b/>
        </w:rPr>
      </w:pPr>
    </w:p>
    <w:p w:rsidR="00EE148B" w:rsidRDefault="00EE148B" w:rsidP="00EE148B">
      <w:pPr>
        <w:ind w:left="-426" w:right="-143"/>
        <w:jc w:val="center"/>
        <w:rPr>
          <w:b/>
        </w:rPr>
      </w:pPr>
    </w:p>
    <w:p w:rsidR="005B3B56" w:rsidRPr="005B3B56" w:rsidRDefault="00EE148B" w:rsidP="005B3B56">
      <w:pPr>
        <w:tabs>
          <w:tab w:val="left" w:pos="720"/>
        </w:tabs>
        <w:ind w:left="-567" w:right="-143"/>
        <w:jc w:val="both"/>
        <w:rPr>
          <w:color w:val="000000"/>
        </w:rPr>
      </w:pPr>
      <w:r>
        <w:t xml:space="preserve"> </w:t>
      </w:r>
      <w:r w:rsidR="00C50630">
        <w:t xml:space="preserve"> В летний период 2016 года   </w:t>
      </w:r>
      <w:r w:rsidR="00C50630" w:rsidRPr="00355909">
        <w:rPr>
          <w:color w:val="000000"/>
        </w:rPr>
        <w:t xml:space="preserve">на территории ИРМО </w:t>
      </w:r>
      <w:r w:rsidR="00C50630">
        <w:rPr>
          <w:color w:val="000000"/>
        </w:rPr>
        <w:t>о</w:t>
      </w:r>
      <w:r w:rsidR="005B3B56" w:rsidRPr="00355909">
        <w:rPr>
          <w:color w:val="000000"/>
        </w:rPr>
        <w:t xml:space="preserve">беспечивать комплексный анализ положения дел в сфере детского отдыха, оздоровления, осуществлять </w:t>
      </w:r>
      <w:proofErr w:type="gramStart"/>
      <w:r w:rsidR="005B3B56" w:rsidRPr="00355909">
        <w:rPr>
          <w:color w:val="000000"/>
        </w:rPr>
        <w:t>контроль  за</w:t>
      </w:r>
      <w:proofErr w:type="gramEnd"/>
      <w:r w:rsidR="005B3B56" w:rsidRPr="00355909">
        <w:rPr>
          <w:color w:val="000000"/>
        </w:rPr>
        <w:t xml:space="preserve"> учреждениями детского отдыха, оперативно рассматривать и решать вопросы, непосредственно влияющие на безопасность жизни и здоровья детей в летний период будет осуществлять  межведомств</w:t>
      </w:r>
      <w:r w:rsidR="005B3B56">
        <w:rPr>
          <w:color w:val="000000"/>
        </w:rPr>
        <w:t>енная  оздоровительная комиссия. Положение о комисс</w:t>
      </w:r>
      <w:proofErr w:type="gramStart"/>
      <w:r w:rsidR="005B3B56">
        <w:rPr>
          <w:color w:val="000000"/>
        </w:rPr>
        <w:t xml:space="preserve">ии и </w:t>
      </w:r>
      <w:r w:rsidR="005B3B56" w:rsidRPr="00355909">
        <w:rPr>
          <w:color w:val="000000"/>
        </w:rPr>
        <w:t xml:space="preserve"> </w:t>
      </w:r>
      <w:r w:rsidR="005B3B56">
        <w:rPr>
          <w:color w:val="000000"/>
        </w:rPr>
        <w:t>ее</w:t>
      </w:r>
      <w:proofErr w:type="gramEnd"/>
      <w:r w:rsidR="005B3B56">
        <w:rPr>
          <w:color w:val="000000"/>
        </w:rPr>
        <w:t xml:space="preserve"> состав </w:t>
      </w:r>
      <w:r w:rsidR="005B3B56" w:rsidRPr="00355909">
        <w:rPr>
          <w:color w:val="000000"/>
        </w:rPr>
        <w:t xml:space="preserve"> утв</w:t>
      </w:r>
      <w:r w:rsidR="005B3B56">
        <w:rPr>
          <w:color w:val="000000"/>
        </w:rPr>
        <w:t xml:space="preserve">ержден  </w:t>
      </w:r>
      <w:r w:rsidR="005B3B56">
        <w:t xml:space="preserve">на основании ст.15 Федерального закона от 06.10.2003 №131–ФЗ  «Об общих принципах организации местного самоуправления в   Российской Федерации» </w:t>
      </w:r>
      <w:r w:rsidR="005B3B56">
        <w:rPr>
          <w:color w:val="000000"/>
        </w:rPr>
        <w:t xml:space="preserve">постановлением мэра </w:t>
      </w:r>
      <w:r w:rsidR="005B3B56">
        <w:t>от 30.03 2016 года №100.</w:t>
      </w:r>
    </w:p>
    <w:p w:rsidR="005B3B56" w:rsidRDefault="00C50630" w:rsidP="005B3B56">
      <w:pPr>
        <w:ind w:left="-567"/>
        <w:jc w:val="both"/>
        <w:rPr>
          <w:color w:val="000000" w:themeColor="text1"/>
        </w:rPr>
      </w:pPr>
      <w:r>
        <w:t xml:space="preserve">     </w:t>
      </w:r>
      <w:r w:rsidR="005B3B56">
        <w:t>Составлен  реестр детских оздоровительных учреждений других ведомств, расположенных   на территории ИРМО.</w:t>
      </w:r>
      <w:r w:rsidR="005B3B56">
        <w:rPr>
          <w:color w:val="000000" w:themeColor="text1"/>
        </w:rPr>
        <w:t xml:space="preserve">  </w:t>
      </w:r>
    </w:p>
    <w:p w:rsidR="005B3B56" w:rsidRPr="005B3B56" w:rsidRDefault="00C50630" w:rsidP="005B3B56">
      <w:pPr>
        <w:ind w:left="-567"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B3B56">
        <w:rPr>
          <w:color w:val="000000" w:themeColor="text1"/>
        </w:rPr>
        <w:t>В 2016</w:t>
      </w:r>
      <w:r w:rsidR="005B3B56" w:rsidRPr="00520FD2">
        <w:rPr>
          <w:color w:val="000000" w:themeColor="text1"/>
        </w:rPr>
        <w:t xml:space="preserve"> году</w:t>
      </w:r>
      <w:r w:rsidR="005B3B56">
        <w:rPr>
          <w:color w:val="000000" w:themeColor="text1"/>
        </w:rPr>
        <w:t xml:space="preserve">  </w:t>
      </w:r>
      <w:r w:rsidRPr="00520FD2">
        <w:rPr>
          <w:color w:val="000000" w:themeColor="text1"/>
        </w:rPr>
        <w:t xml:space="preserve">на территории ИРМО </w:t>
      </w:r>
      <w:r w:rsidR="005B3B56">
        <w:rPr>
          <w:color w:val="000000" w:themeColor="text1"/>
        </w:rPr>
        <w:t xml:space="preserve">планируется  организация работы  </w:t>
      </w:r>
      <w:r w:rsidR="005B3B56">
        <w:t>11 лагерей, их них</w:t>
      </w:r>
      <w:r w:rsidR="005B3B56" w:rsidRPr="00797BCB">
        <w:t xml:space="preserve"> </w:t>
      </w:r>
      <w:r w:rsidR="005B3B56" w:rsidRPr="00C77738">
        <w:t>стацио</w:t>
      </w:r>
      <w:r w:rsidR="005B3B56">
        <w:t>нарных- 8</w:t>
      </w:r>
      <w:r w:rsidR="005B3B56" w:rsidRPr="00C77738">
        <w:t>, палаточных-2,эколого-б</w:t>
      </w:r>
      <w:r w:rsidR="005B3B56">
        <w:t>иологический центр «</w:t>
      </w:r>
      <w:proofErr w:type="spellStart"/>
      <w:r w:rsidR="005B3B56">
        <w:t>Нерпенок</w:t>
      </w:r>
      <w:proofErr w:type="spellEnd"/>
      <w:r w:rsidR="005B3B56">
        <w:t>»-1, в которых планируется отдых 4397 детей</w:t>
      </w:r>
      <w:r>
        <w:t>.</w:t>
      </w:r>
    </w:p>
    <w:p w:rsidR="005B3B56" w:rsidRDefault="00C50630" w:rsidP="005B3B56">
      <w:pPr>
        <w:tabs>
          <w:tab w:val="left" w:pos="10348"/>
        </w:tabs>
        <w:ind w:left="-567" w:right="-1"/>
        <w:jc w:val="both"/>
      </w:pPr>
      <w:r>
        <w:t xml:space="preserve">       </w:t>
      </w:r>
      <w:r w:rsidR="00591ED4">
        <w:t>По состоянию на 25 мая 2016 года м</w:t>
      </w:r>
      <w:r w:rsidR="005B3B56">
        <w:t>униципальной межведомственной оздо</w:t>
      </w:r>
      <w:r w:rsidR="00591ED4">
        <w:t>ровительной комиссией проведена</w:t>
      </w:r>
      <w:r w:rsidR="005B3B56">
        <w:t xml:space="preserve"> </w:t>
      </w:r>
      <w:r w:rsidR="00591ED4">
        <w:t xml:space="preserve">следующая </w:t>
      </w:r>
      <w:r w:rsidR="005B3B56">
        <w:t>подготовка к летнему оздоровительному сезону:</w:t>
      </w:r>
    </w:p>
    <w:p w:rsidR="00671792" w:rsidRDefault="005B3B56" w:rsidP="00671792">
      <w:pPr>
        <w:tabs>
          <w:tab w:val="left" w:pos="10348"/>
        </w:tabs>
        <w:ind w:left="-567" w:right="-1"/>
        <w:jc w:val="both"/>
      </w:pPr>
      <w:r>
        <w:t>-проводится мониторинг подготовки к летней оздоровительной кампании по состоянию на 1 и 15 число месяца;</w:t>
      </w:r>
    </w:p>
    <w:p w:rsidR="00671792" w:rsidRDefault="00671792" w:rsidP="00671792">
      <w:pPr>
        <w:tabs>
          <w:tab w:val="left" w:pos="10348"/>
        </w:tabs>
        <w:ind w:left="-567" w:right="-1"/>
        <w:jc w:val="both"/>
      </w:pPr>
      <w:r>
        <w:t>-подготовлены нормативно правовые акты по организации летней оздоровительной кампании на территории ИРМО: постановление №100 от 30.03 2016 года «Об организации и проведение летней оздоровительной кампании на территории Иркутского районного муниципального образования в 2016 году», распоряжение №70 от 05.04 2016 года «Об организации работы лагерей дневного пребывания на территории Иркутского районного муниципального образования в 2016 году», распоряжение №71 «Об организации временного трудоустройства несовершеннолетних обучающихся в возрасте от 14 до 18 лет в 2016 году»;</w:t>
      </w:r>
    </w:p>
    <w:p w:rsidR="00671792" w:rsidRDefault="00671792" w:rsidP="00671792">
      <w:pPr>
        <w:tabs>
          <w:tab w:val="left" w:pos="10348"/>
        </w:tabs>
        <w:ind w:left="-567" w:right="-1"/>
        <w:jc w:val="both"/>
      </w:pPr>
      <w:r>
        <w:t xml:space="preserve">-подписано соглашение с Министерством социального развития опеки и попечительства о </w:t>
      </w:r>
      <w:proofErr w:type="spellStart"/>
      <w:r>
        <w:t>софинансировании</w:t>
      </w:r>
      <w:proofErr w:type="spellEnd"/>
      <w:r>
        <w:t xml:space="preserve"> набора продуктов питания в лагерях дневного пребывания детей;</w:t>
      </w:r>
    </w:p>
    <w:p w:rsidR="00671792" w:rsidRDefault="00671792" w:rsidP="00671792">
      <w:pPr>
        <w:tabs>
          <w:tab w:val="left" w:pos="10348"/>
        </w:tabs>
        <w:ind w:left="-567" w:right="-1"/>
        <w:jc w:val="both"/>
      </w:pPr>
      <w:r>
        <w:t>-25 апреля проведено совещание организаторов летнего отдыха на территории ИРМО с приглашением специалистов надзорных органов;</w:t>
      </w:r>
    </w:p>
    <w:p w:rsidR="003E1D5A" w:rsidRDefault="00671792" w:rsidP="003E1D5A">
      <w:pPr>
        <w:tabs>
          <w:tab w:val="left" w:pos="10348"/>
        </w:tabs>
        <w:ind w:left="-567" w:right="-1"/>
        <w:jc w:val="both"/>
      </w:pPr>
      <w:r>
        <w:t>-100% персонала лагерей дневного пребывания прошли санитарно-гигиеническое обучение;</w:t>
      </w:r>
    </w:p>
    <w:p w:rsidR="003821FB" w:rsidRDefault="00C50630" w:rsidP="003E1D5A">
      <w:pPr>
        <w:tabs>
          <w:tab w:val="left" w:pos="10348"/>
        </w:tabs>
        <w:ind w:left="-567" w:right="-1"/>
        <w:jc w:val="both"/>
      </w:pPr>
      <w:r>
        <w:t>-</w:t>
      </w:r>
      <w:r w:rsidR="003E1D5A">
        <w:t>лагеря дневного пребывания детей укомплектованы</w:t>
      </w:r>
      <w:r w:rsidR="003E1D5A" w:rsidRPr="003E1D5A">
        <w:t xml:space="preserve"> кадрами (медицинский персонал, кухонные ра</w:t>
      </w:r>
      <w:r w:rsidR="003821FB">
        <w:t>ботники, педагогический состав, педагоги дополнительного образования),</w:t>
      </w:r>
    </w:p>
    <w:p w:rsidR="003E1D5A" w:rsidRDefault="003821FB" w:rsidP="003821FB">
      <w:pPr>
        <w:tabs>
          <w:tab w:val="left" w:pos="10348"/>
        </w:tabs>
        <w:ind w:left="-567" w:right="-1"/>
        <w:jc w:val="both"/>
      </w:pPr>
      <w:r>
        <w:t>-приказом ОГБУЗ «Иркутская районная больница»</w:t>
      </w:r>
      <w:r w:rsidRPr="003E1D5A">
        <w:t xml:space="preserve"> </w:t>
      </w:r>
      <w:r>
        <w:t xml:space="preserve">от 20.05 2016 года №178 закреплены медицинские работники за ЛДП; </w:t>
      </w:r>
    </w:p>
    <w:p w:rsidR="00671792" w:rsidRDefault="00671792" w:rsidP="00671792">
      <w:pPr>
        <w:tabs>
          <w:tab w:val="left" w:pos="10348"/>
        </w:tabs>
        <w:ind w:left="-567" w:right="-1"/>
        <w:jc w:val="both"/>
      </w:pPr>
      <w:r>
        <w:t>-подготовлено и утверждено в управлении РОСПОТРЕБНАДЗОРА цикличное меню для лагерей дневного пребывания;</w:t>
      </w:r>
    </w:p>
    <w:p w:rsidR="003821FB" w:rsidRDefault="00671792" w:rsidP="003821FB">
      <w:pPr>
        <w:tabs>
          <w:tab w:val="left" w:pos="10348"/>
        </w:tabs>
        <w:ind w:left="-567" w:right="-1"/>
        <w:jc w:val="both"/>
      </w:pPr>
      <w:r>
        <w:t>- составлен реестр поставщиков питания в лагеря дневного пребывания детей;</w:t>
      </w:r>
    </w:p>
    <w:p w:rsidR="003821FB" w:rsidRDefault="003821FB" w:rsidP="003821FB">
      <w:pPr>
        <w:tabs>
          <w:tab w:val="left" w:pos="10348"/>
        </w:tabs>
        <w:ind w:left="-567" w:right="142"/>
        <w:jc w:val="both"/>
      </w:pPr>
      <w:r w:rsidRPr="003821FB">
        <w:t>-19 школьных автобусов  допущено к перевозке детей в летний период в ЛДП</w:t>
      </w:r>
      <w:r>
        <w:rPr>
          <w:sz w:val="28"/>
          <w:szCs w:val="28"/>
        </w:rPr>
        <w:t>;</w:t>
      </w:r>
    </w:p>
    <w:p w:rsidR="005B3B56" w:rsidRDefault="00671792" w:rsidP="003821FB">
      <w:pPr>
        <w:tabs>
          <w:tab w:val="left" w:pos="10348"/>
        </w:tabs>
        <w:ind w:left="-567" w:right="142"/>
        <w:jc w:val="both"/>
      </w:pPr>
      <w:r>
        <w:t>- с 25 мая начинается приемка лагерей дневного пребывания, работа которых планируется с 6 июня по 23 июня;</w:t>
      </w:r>
    </w:p>
    <w:p w:rsidR="00671792" w:rsidRDefault="00671792" w:rsidP="003821FB">
      <w:pPr>
        <w:tabs>
          <w:tab w:val="left" w:pos="10348"/>
        </w:tabs>
        <w:ind w:left="-567" w:right="142"/>
        <w:jc w:val="both"/>
      </w:pPr>
      <w:r>
        <w:t>-</w:t>
      </w:r>
      <w:r w:rsidR="003E1D5A">
        <w:t xml:space="preserve">подготовлен </w:t>
      </w:r>
      <w:r>
        <w:t xml:space="preserve"> план работы </w:t>
      </w:r>
      <w:r w:rsidR="003E1D5A">
        <w:t xml:space="preserve">межведомственной оздоровительной </w:t>
      </w:r>
      <w:r>
        <w:t>комиссии</w:t>
      </w:r>
      <w:proofErr w:type="gramStart"/>
      <w:r w:rsidR="003E1D5A">
        <w:t xml:space="preserve"> </w:t>
      </w:r>
      <w:r>
        <w:t>,</w:t>
      </w:r>
      <w:proofErr w:type="gramEnd"/>
    </w:p>
    <w:p w:rsidR="003821FB" w:rsidRDefault="00671792" w:rsidP="003821FB">
      <w:pPr>
        <w:shd w:val="clear" w:color="auto" w:fill="FFFFFF"/>
        <w:autoSpaceDE w:val="0"/>
        <w:autoSpaceDN w:val="0"/>
        <w:adjustRightInd w:val="0"/>
        <w:spacing w:line="235" w:lineRule="auto"/>
        <w:ind w:left="-567" w:right="142"/>
      </w:pPr>
      <w:r>
        <w:t xml:space="preserve">-подготовлен график смен в детские оздоровительные учреждения, </w:t>
      </w:r>
      <w:r w:rsidR="00591ED4">
        <w:t>расположенные</w:t>
      </w:r>
      <w:r>
        <w:t xml:space="preserve"> </w:t>
      </w:r>
      <w:r w:rsidR="00591ED4">
        <w:t>на территории ИРМО. Первая смена в ДОЛ начинается с 6 июня</w:t>
      </w:r>
      <w:r w:rsidR="003821FB">
        <w:t xml:space="preserve"> - </w:t>
      </w:r>
      <w:r w:rsidR="00591ED4">
        <w:t>ДОЛ «Лазурный»,9</w:t>
      </w:r>
      <w:r w:rsidR="003821FB">
        <w:t xml:space="preserve"> </w:t>
      </w:r>
      <w:r w:rsidR="00591ED4">
        <w:t>- ДОЛ «Ласточка,10</w:t>
      </w:r>
      <w:r w:rsidR="003821FB">
        <w:t xml:space="preserve"> </w:t>
      </w:r>
      <w:r w:rsidR="00591ED4">
        <w:t>- ДОЛ «Байкал»,12 июня</w:t>
      </w:r>
      <w:r w:rsidR="003821FB">
        <w:t xml:space="preserve"> </w:t>
      </w:r>
      <w:r w:rsidR="00591ED4">
        <w:t>- ДОЛ «Приморский»,16 июня</w:t>
      </w:r>
      <w:r w:rsidR="003821FB">
        <w:t xml:space="preserve"> </w:t>
      </w:r>
      <w:r w:rsidR="00591ED4">
        <w:t>- ДОЛ «Музыкант», 20 июня – ДОЛ «Эколог»,26</w:t>
      </w:r>
      <w:r w:rsidR="003821FB">
        <w:t xml:space="preserve"> </w:t>
      </w:r>
      <w:r w:rsidR="00591ED4">
        <w:t xml:space="preserve">июня –открывается летняя дача детского дом в </w:t>
      </w:r>
      <w:proofErr w:type="spellStart"/>
      <w:r w:rsidR="00591ED4">
        <w:t>в</w:t>
      </w:r>
      <w:proofErr w:type="spellEnd"/>
      <w:r w:rsidR="00591ED4">
        <w:t xml:space="preserve"> </w:t>
      </w:r>
      <w:proofErr w:type="spellStart"/>
      <w:r w:rsidR="00591ED4">
        <w:t>д</w:t>
      </w:r>
      <w:proofErr w:type="gramStart"/>
      <w:r w:rsidR="00591ED4">
        <w:t>.Ж</w:t>
      </w:r>
      <w:proofErr w:type="gramEnd"/>
      <w:r w:rsidR="00591ED4">
        <w:t>ердовка</w:t>
      </w:r>
      <w:proofErr w:type="spellEnd"/>
      <w:r w:rsidR="00591ED4">
        <w:t>. Палаточные лагеря начинают работу в июле.</w:t>
      </w:r>
      <w:r w:rsidR="003821FB" w:rsidRPr="003821FB">
        <w:t xml:space="preserve"> </w:t>
      </w:r>
    </w:p>
    <w:p w:rsidR="00EE148B" w:rsidRPr="00605400" w:rsidRDefault="00C50630" w:rsidP="00C50630">
      <w:pPr>
        <w:shd w:val="clear" w:color="auto" w:fill="FFFFFF"/>
        <w:autoSpaceDE w:val="0"/>
        <w:autoSpaceDN w:val="0"/>
        <w:adjustRightInd w:val="0"/>
        <w:spacing w:line="235" w:lineRule="auto"/>
        <w:ind w:left="-567" w:right="142"/>
      </w:pPr>
      <w:r>
        <w:t xml:space="preserve">     </w:t>
      </w:r>
      <w:proofErr w:type="gramStart"/>
      <w:r w:rsidR="003821FB">
        <w:t xml:space="preserve">По состоянию на 25.05 2016 года </w:t>
      </w:r>
      <w:r w:rsidR="003821FB" w:rsidRPr="00957D6F">
        <w:rPr>
          <w:color w:val="000000"/>
          <w:sz w:val="28"/>
          <w:szCs w:val="28"/>
        </w:rPr>
        <w:t xml:space="preserve"> </w:t>
      </w:r>
      <w:r w:rsidR="003821FB" w:rsidRPr="003821FB">
        <w:rPr>
          <w:color w:val="000000"/>
        </w:rPr>
        <w:t xml:space="preserve">во всех детских оздоровительных учреждениях проведены плановые мероприятия по контролю выполнения обязательных требований </w:t>
      </w:r>
      <w:r w:rsidR="003821FB" w:rsidRPr="003821FB">
        <w:rPr>
          <w:color w:val="000000"/>
        </w:rPr>
        <w:lastRenderedPageBreak/>
        <w:t>пожарной безопасности</w:t>
      </w:r>
      <w:r>
        <w:rPr>
          <w:color w:val="000000"/>
        </w:rPr>
        <w:t xml:space="preserve"> и требований РОСПОТРЕБНАДЗОРА</w:t>
      </w:r>
      <w:r w:rsidR="003821FB" w:rsidRPr="003821FB">
        <w:rPr>
          <w:color w:val="000000"/>
        </w:rPr>
        <w:t>, изучено состояние подъездных дорог, противопожарного водоснабжения,</w:t>
      </w:r>
      <w:r>
        <w:rPr>
          <w:color w:val="000000"/>
        </w:rPr>
        <w:t xml:space="preserve"> заключены договора на поставку продуктов питания, проводится  </w:t>
      </w:r>
      <w:proofErr w:type="spellStart"/>
      <w:r>
        <w:rPr>
          <w:color w:val="000000"/>
        </w:rPr>
        <w:t>акарицидная</w:t>
      </w:r>
      <w:proofErr w:type="spellEnd"/>
      <w:r>
        <w:rPr>
          <w:color w:val="000000"/>
        </w:rPr>
        <w:t xml:space="preserve">   обработка территорий ДОЛ, заключены договоры на охрану детских оздоровительных учреждений круглосуточного пребывания детей.</w:t>
      </w:r>
      <w:proofErr w:type="gramEnd"/>
    </w:p>
    <w:p w:rsidR="007F3F79" w:rsidRPr="00BE3B31" w:rsidRDefault="00F125E3" w:rsidP="005A5C04">
      <w:pPr>
        <w:ind w:left="-426" w:right="-143"/>
        <w:jc w:val="both"/>
      </w:pPr>
      <w:r>
        <w:t xml:space="preserve">   </w:t>
      </w:r>
      <w:r w:rsidR="002B1B0E">
        <w:t xml:space="preserve">  </w:t>
      </w:r>
      <w:r w:rsidR="007F3F79" w:rsidRPr="00BE3B31">
        <w:t>На территории  Иркутского районного муниципального образования организация отдыха, оздоровления и занятости детей и подростков обеспечивается взаимодействием заинтересованных организаций и ведомств, направляемых и координируемых межведомственной оздоровительной комиссией, состав которой ежегодно утверждается постановлением  мэра ИРМО.</w:t>
      </w:r>
    </w:p>
    <w:p w:rsidR="00077380" w:rsidRDefault="002C2742" w:rsidP="000260D2">
      <w:pPr>
        <w:ind w:left="-426" w:right="-143"/>
        <w:jc w:val="both"/>
      </w:pPr>
      <w:r w:rsidRPr="00BE3B31">
        <w:t xml:space="preserve">    </w:t>
      </w:r>
      <w:r w:rsidR="002B1B0E">
        <w:t xml:space="preserve"> </w:t>
      </w:r>
      <w:r w:rsidR="007F3F79" w:rsidRPr="00BE3B31">
        <w:t>В районе сформировано единое правовое поле, установлен порядок финансирования, сложилась система межведомственного взаимодействия, создана нормативно-правовая база на основе федеральных и региональных законодательных и правоустанавливающих документов.</w:t>
      </w:r>
    </w:p>
    <w:p w:rsidR="0033471F" w:rsidRDefault="009A6FC6" w:rsidP="0033471F">
      <w:pPr>
        <w:pStyle w:val="a5"/>
        <w:tabs>
          <w:tab w:val="left" w:pos="1985"/>
          <w:tab w:val="left" w:pos="7371"/>
          <w:tab w:val="left" w:pos="7938"/>
          <w:tab w:val="left" w:pos="8222"/>
          <w:tab w:val="left" w:pos="9751"/>
        </w:tabs>
        <w:ind w:left="-426" w:right="31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5B0A" w:rsidRPr="00BE3B31">
        <w:rPr>
          <w:sz w:val="24"/>
          <w:szCs w:val="24"/>
        </w:rPr>
        <w:t xml:space="preserve">Организацию летнего отдыха и занятости детей  </w:t>
      </w:r>
      <w:r w:rsidR="00305AEA" w:rsidRPr="00BE3B31">
        <w:rPr>
          <w:sz w:val="24"/>
          <w:szCs w:val="24"/>
        </w:rPr>
        <w:t xml:space="preserve">на территории Иркутского районного муниципального  образования </w:t>
      </w:r>
      <w:r w:rsidR="00CC5B0A" w:rsidRPr="00BE3B31">
        <w:rPr>
          <w:sz w:val="24"/>
          <w:szCs w:val="24"/>
        </w:rPr>
        <w:t>предполагается проводить через следующие формы организации отдыха, оздоровления и занятости детей и подростков:</w:t>
      </w:r>
    </w:p>
    <w:p w:rsidR="0033471F" w:rsidRPr="00BE3B31" w:rsidRDefault="0033471F" w:rsidP="0033471F">
      <w:pPr>
        <w:pStyle w:val="a5"/>
        <w:tabs>
          <w:tab w:val="left" w:pos="1985"/>
          <w:tab w:val="left" w:pos="7371"/>
          <w:tab w:val="left" w:pos="7938"/>
          <w:tab w:val="left" w:pos="8222"/>
          <w:tab w:val="left" w:pos="9751"/>
        </w:tabs>
        <w:ind w:right="311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3655"/>
        <w:gridCol w:w="2493"/>
        <w:gridCol w:w="1744"/>
        <w:gridCol w:w="1714"/>
      </w:tblGrid>
      <w:tr w:rsidR="007E488E" w:rsidRPr="00BE3B31" w:rsidTr="00654768">
        <w:tc>
          <w:tcPr>
            <w:tcW w:w="3697" w:type="dxa"/>
          </w:tcPr>
          <w:p w:rsidR="007E488E" w:rsidRPr="00BC682D" w:rsidRDefault="007E488E" w:rsidP="00654768">
            <w:pPr>
              <w:ind w:left="-426" w:firstLine="426"/>
            </w:pPr>
            <w:r w:rsidRPr="00BC682D">
              <w:rPr>
                <w:sz w:val="22"/>
                <w:szCs w:val="22"/>
              </w:rPr>
              <w:t xml:space="preserve">Мероприятия  </w:t>
            </w:r>
          </w:p>
        </w:tc>
        <w:tc>
          <w:tcPr>
            <w:tcW w:w="2552" w:type="dxa"/>
          </w:tcPr>
          <w:p w:rsidR="007E488E" w:rsidRPr="00BC682D" w:rsidRDefault="007E488E" w:rsidP="00654768">
            <w:pPr>
              <w:ind w:left="-426" w:firstLine="426"/>
            </w:pPr>
            <w:r w:rsidRPr="00BC682D">
              <w:rPr>
                <w:sz w:val="22"/>
                <w:szCs w:val="22"/>
              </w:rPr>
              <w:t xml:space="preserve">     Кол-во детей                    </w:t>
            </w:r>
          </w:p>
        </w:tc>
        <w:tc>
          <w:tcPr>
            <w:tcW w:w="1770" w:type="dxa"/>
          </w:tcPr>
          <w:p w:rsidR="007E488E" w:rsidRPr="00BC682D" w:rsidRDefault="007E488E" w:rsidP="00654768">
            <w:pPr>
              <w:ind w:left="-426" w:firstLine="426"/>
              <w:jc w:val="right"/>
            </w:pPr>
            <w:r w:rsidRPr="00BC682D">
              <w:rPr>
                <w:sz w:val="22"/>
                <w:szCs w:val="22"/>
              </w:rPr>
              <w:t>Сумма</w:t>
            </w:r>
          </w:p>
          <w:p w:rsidR="007E488E" w:rsidRDefault="007E488E" w:rsidP="00654768">
            <w:pPr>
              <w:ind w:left="-426" w:firstLine="426"/>
              <w:jc w:val="right"/>
            </w:pPr>
            <w:r w:rsidRPr="00BC682D">
              <w:rPr>
                <w:sz w:val="22"/>
                <w:szCs w:val="22"/>
              </w:rPr>
              <w:t>затрат (</w:t>
            </w:r>
            <w:proofErr w:type="spellStart"/>
            <w:r w:rsidRPr="00BC682D">
              <w:rPr>
                <w:sz w:val="22"/>
                <w:szCs w:val="22"/>
              </w:rPr>
              <w:t>тыс</w:t>
            </w:r>
            <w:proofErr w:type="gramStart"/>
            <w:r w:rsidRPr="00BC682D">
              <w:rPr>
                <w:sz w:val="22"/>
                <w:szCs w:val="22"/>
              </w:rPr>
              <w:t>.р</w:t>
            </w:r>
            <w:proofErr w:type="gramEnd"/>
            <w:r w:rsidRPr="00BC682D">
              <w:rPr>
                <w:sz w:val="22"/>
                <w:szCs w:val="22"/>
              </w:rPr>
              <w:t>уб</w:t>
            </w:r>
            <w:proofErr w:type="spellEnd"/>
            <w:r w:rsidRPr="00BC682D">
              <w:rPr>
                <w:sz w:val="22"/>
                <w:szCs w:val="22"/>
              </w:rPr>
              <w:t>)</w:t>
            </w:r>
          </w:p>
          <w:p w:rsidR="007E488E" w:rsidRPr="00BC682D" w:rsidRDefault="007E488E" w:rsidP="00654768">
            <w:pPr>
              <w:ind w:left="-426" w:firstLine="426"/>
              <w:jc w:val="right"/>
            </w:pPr>
            <w:r>
              <w:rPr>
                <w:sz w:val="22"/>
                <w:szCs w:val="22"/>
              </w:rPr>
              <w:t>(местный    бюджет)</w:t>
            </w:r>
          </w:p>
        </w:tc>
        <w:tc>
          <w:tcPr>
            <w:tcW w:w="1728" w:type="dxa"/>
          </w:tcPr>
          <w:p w:rsidR="007E488E" w:rsidRPr="00BC682D" w:rsidRDefault="007E488E" w:rsidP="00654768">
            <w:pPr>
              <w:ind w:left="-426" w:firstLine="426"/>
              <w:jc w:val="center"/>
            </w:pPr>
            <w:r w:rsidRPr="00BC682D">
              <w:rPr>
                <w:sz w:val="22"/>
                <w:szCs w:val="22"/>
              </w:rPr>
              <w:t>Сумма</w:t>
            </w:r>
          </w:p>
          <w:p w:rsidR="007E488E" w:rsidRDefault="007E488E" w:rsidP="00654768">
            <w:pPr>
              <w:ind w:left="-426" w:firstLine="426"/>
              <w:jc w:val="center"/>
            </w:pPr>
            <w:r w:rsidRPr="00BC682D">
              <w:rPr>
                <w:sz w:val="22"/>
                <w:szCs w:val="22"/>
              </w:rPr>
              <w:t>затрат (</w:t>
            </w:r>
            <w:proofErr w:type="spellStart"/>
            <w:r w:rsidRPr="00BC682D">
              <w:rPr>
                <w:sz w:val="22"/>
                <w:szCs w:val="22"/>
              </w:rPr>
              <w:t>тыс</w:t>
            </w:r>
            <w:proofErr w:type="gramStart"/>
            <w:r w:rsidRPr="00BC682D">
              <w:rPr>
                <w:sz w:val="22"/>
                <w:szCs w:val="22"/>
              </w:rPr>
              <w:t>.р</w:t>
            </w:r>
            <w:proofErr w:type="gramEnd"/>
            <w:r w:rsidRPr="00BC682D">
              <w:rPr>
                <w:sz w:val="22"/>
                <w:szCs w:val="22"/>
              </w:rPr>
              <w:t>уб</w:t>
            </w:r>
            <w:proofErr w:type="spellEnd"/>
            <w:r w:rsidRPr="00BC682D">
              <w:rPr>
                <w:sz w:val="22"/>
                <w:szCs w:val="22"/>
              </w:rPr>
              <w:t>)</w:t>
            </w:r>
          </w:p>
          <w:p w:rsidR="007E488E" w:rsidRPr="00BC682D" w:rsidRDefault="007E488E" w:rsidP="00654768">
            <w:pPr>
              <w:ind w:left="-426" w:firstLine="426"/>
              <w:jc w:val="center"/>
            </w:pPr>
            <w:r>
              <w:rPr>
                <w:sz w:val="22"/>
                <w:szCs w:val="22"/>
              </w:rPr>
              <w:t>(региональный)</w:t>
            </w:r>
          </w:p>
        </w:tc>
      </w:tr>
      <w:tr w:rsidR="007E488E" w:rsidRPr="00BE3B31" w:rsidTr="00654768">
        <w:tc>
          <w:tcPr>
            <w:tcW w:w="8019" w:type="dxa"/>
            <w:gridSpan w:val="3"/>
          </w:tcPr>
          <w:p w:rsidR="007E488E" w:rsidRPr="00BE3B31" w:rsidRDefault="007E488E" w:rsidP="00654768">
            <w:pPr>
              <w:ind w:left="-426" w:firstLine="426"/>
              <w:jc w:val="center"/>
              <w:rPr>
                <w:i/>
              </w:rPr>
            </w:pPr>
            <w:r>
              <w:rPr>
                <w:b/>
                <w:i/>
              </w:rPr>
              <w:t xml:space="preserve">                                        </w:t>
            </w:r>
            <w:r w:rsidRPr="00BE3B31">
              <w:rPr>
                <w:b/>
                <w:i/>
              </w:rPr>
              <w:t>Организация  занятости детей и подростков</w:t>
            </w:r>
          </w:p>
        </w:tc>
        <w:tc>
          <w:tcPr>
            <w:tcW w:w="1728" w:type="dxa"/>
          </w:tcPr>
          <w:p w:rsidR="007E488E" w:rsidRPr="00BE3B31" w:rsidRDefault="007E488E" w:rsidP="00654768">
            <w:pPr>
              <w:ind w:left="-426" w:firstLine="426"/>
              <w:jc w:val="center"/>
              <w:rPr>
                <w:b/>
                <w:i/>
              </w:rPr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7E488E" w:rsidP="00654768">
            <w:pPr>
              <w:spacing w:line="276" w:lineRule="auto"/>
              <w:ind w:left="-426" w:firstLine="426"/>
            </w:pPr>
            <w:r w:rsidRPr="00BE3B31">
              <w:t>Организация работы</w:t>
            </w:r>
          </w:p>
          <w:p w:rsidR="007E488E" w:rsidRPr="00BE3B31" w:rsidRDefault="007E488E" w:rsidP="00654768">
            <w:pPr>
              <w:spacing w:line="276" w:lineRule="auto"/>
              <w:ind w:left="-426" w:firstLine="426"/>
            </w:pPr>
            <w:r w:rsidRPr="00BE3B31">
              <w:t>на пришкольных</w:t>
            </w:r>
          </w:p>
          <w:p w:rsidR="007E488E" w:rsidRPr="00BE3B31" w:rsidRDefault="007E488E" w:rsidP="00654768">
            <w:pPr>
              <w:spacing w:line="276" w:lineRule="auto"/>
              <w:ind w:left="-426" w:firstLine="426"/>
              <w:rPr>
                <w:b/>
              </w:rPr>
            </w:pPr>
            <w:r w:rsidRPr="00BE3B31">
              <w:t xml:space="preserve">учебно-опытных  </w:t>
            </w:r>
            <w:proofErr w:type="gramStart"/>
            <w:r w:rsidRPr="00BE3B31">
              <w:t>участках</w:t>
            </w:r>
            <w:proofErr w:type="gramEnd"/>
          </w:p>
        </w:tc>
        <w:tc>
          <w:tcPr>
            <w:tcW w:w="2552" w:type="dxa"/>
          </w:tcPr>
          <w:p w:rsidR="007E488E" w:rsidRPr="004B0D72" w:rsidRDefault="007E488E" w:rsidP="00654768">
            <w:pPr>
              <w:spacing w:line="276" w:lineRule="auto"/>
            </w:pPr>
            <w:r>
              <w:t xml:space="preserve">           2500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  <w:ind w:left="-426" w:firstLine="426"/>
            </w:pPr>
          </w:p>
          <w:p w:rsidR="007E488E" w:rsidRPr="00BE3B31" w:rsidRDefault="007E488E" w:rsidP="00654768">
            <w:pPr>
              <w:spacing w:line="276" w:lineRule="auto"/>
            </w:pPr>
          </w:p>
        </w:tc>
        <w:tc>
          <w:tcPr>
            <w:tcW w:w="1728" w:type="dxa"/>
          </w:tcPr>
          <w:p w:rsidR="007E488E" w:rsidRPr="00BE3B31" w:rsidRDefault="007E488E" w:rsidP="00654768">
            <w:pPr>
              <w:spacing w:line="276" w:lineRule="auto"/>
              <w:ind w:left="-426" w:firstLine="426"/>
            </w:pPr>
          </w:p>
        </w:tc>
      </w:tr>
      <w:tr w:rsidR="007E488E" w:rsidRPr="00BE3B31" w:rsidTr="00654768">
        <w:tc>
          <w:tcPr>
            <w:tcW w:w="3697" w:type="dxa"/>
          </w:tcPr>
          <w:p w:rsidR="00BB6B19" w:rsidRDefault="007E488E" w:rsidP="00654768">
            <w:pPr>
              <w:spacing w:line="276" w:lineRule="auto"/>
              <w:ind w:left="-426" w:firstLine="426"/>
            </w:pPr>
            <w:r w:rsidRPr="00BE3B31">
              <w:t xml:space="preserve">Организация </w:t>
            </w:r>
          </w:p>
          <w:p w:rsidR="007E488E" w:rsidRDefault="007E488E" w:rsidP="00654768">
            <w:pPr>
              <w:spacing w:line="276" w:lineRule="auto"/>
              <w:ind w:left="-426" w:firstLine="426"/>
            </w:pPr>
            <w:r w:rsidRPr="00BE3B31">
              <w:t xml:space="preserve">занятости учащихся </w:t>
            </w:r>
          </w:p>
          <w:p w:rsidR="007E488E" w:rsidRPr="00BE3B31" w:rsidRDefault="007E488E" w:rsidP="00654768">
            <w:pPr>
              <w:spacing w:line="276" w:lineRule="auto"/>
              <w:ind w:left="-426" w:firstLine="426"/>
            </w:pPr>
            <w:r w:rsidRPr="00BE3B31">
              <w:t>в школьных ремонтных бригадах</w:t>
            </w:r>
          </w:p>
        </w:tc>
        <w:tc>
          <w:tcPr>
            <w:tcW w:w="2552" w:type="dxa"/>
          </w:tcPr>
          <w:p w:rsidR="007E488E" w:rsidRPr="00CF5A45" w:rsidRDefault="007E488E" w:rsidP="00654768">
            <w:pPr>
              <w:spacing w:line="276" w:lineRule="auto"/>
              <w:jc w:val="center"/>
            </w:pPr>
            <w:r>
              <w:t>1100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  <w:ind w:left="-426" w:firstLine="426"/>
            </w:pPr>
          </w:p>
        </w:tc>
        <w:tc>
          <w:tcPr>
            <w:tcW w:w="1728" w:type="dxa"/>
          </w:tcPr>
          <w:p w:rsidR="007E488E" w:rsidRPr="00BE3B31" w:rsidRDefault="007E488E" w:rsidP="00654768">
            <w:pPr>
              <w:spacing w:line="276" w:lineRule="auto"/>
              <w:ind w:left="-426" w:firstLine="426"/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7E488E" w:rsidP="00654768">
            <w:pPr>
              <w:spacing w:line="276" w:lineRule="auto"/>
            </w:pPr>
            <w:r w:rsidRPr="00BE3B31">
              <w:t>Организация занятости несовершеннолетних с оплатой через центр занятости населения.</w:t>
            </w:r>
          </w:p>
        </w:tc>
        <w:tc>
          <w:tcPr>
            <w:tcW w:w="2552" w:type="dxa"/>
          </w:tcPr>
          <w:p w:rsidR="007E488E" w:rsidRPr="00CF5A45" w:rsidRDefault="007E488E" w:rsidP="00654768">
            <w:pPr>
              <w:spacing w:line="276" w:lineRule="auto"/>
              <w:jc w:val="center"/>
            </w:pPr>
            <w:r>
              <w:t>549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</w:pPr>
            <w:r>
              <w:t>592,3</w:t>
            </w:r>
          </w:p>
        </w:tc>
        <w:tc>
          <w:tcPr>
            <w:tcW w:w="1728" w:type="dxa"/>
          </w:tcPr>
          <w:p w:rsidR="007E488E" w:rsidRDefault="007E488E" w:rsidP="00654768">
            <w:pPr>
              <w:spacing w:line="276" w:lineRule="auto"/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7E488E" w:rsidP="00654768">
            <w:pPr>
              <w:spacing w:line="276" w:lineRule="auto"/>
              <w:rPr>
                <w:b/>
              </w:rPr>
            </w:pPr>
            <w:r w:rsidRPr="00CF5A45">
              <w:t>Организация работы экологических отряд</w:t>
            </w:r>
            <w:r>
              <w:t>ов по уборке о</w:t>
            </w:r>
            <w:proofErr w:type="gramStart"/>
            <w:r>
              <w:t>.Б</w:t>
            </w:r>
            <w:proofErr w:type="gramEnd"/>
            <w:r>
              <w:t>айкал (</w:t>
            </w:r>
            <w:proofErr w:type="spellStart"/>
            <w:r>
              <w:t>с.Б.Голоустное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7E488E" w:rsidRPr="004B0D72" w:rsidRDefault="007E488E" w:rsidP="00654768">
            <w:pPr>
              <w:spacing w:line="276" w:lineRule="auto"/>
              <w:jc w:val="center"/>
            </w:pPr>
            <w:r>
              <w:t>200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</w:pPr>
          </w:p>
        </w:tc>
        <w:tc>
          <w:tcPr>
            <w:tcW w:w="1728" w:type="dxa"/>
          </w:tcPr>
          <w:p w:rsidR="007E488E" w:rsidRPr="00BE3B31" w:rsidRDefault="007E488E" w:rsidP="00654768">
            <w:pPr>
              <w:spacing w:line="276" w:lineRule="auto"/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7E488E" w:rsidP="00654768">
            <w:pPr>
              <w:spacing w:line="276" w:lineRule="auto"/>
            </w:pPr>
            <w:r w:rsidRPr="00BE3B31">
              <w:t>Военно-полевые сборы  учащихся старших классов</w:t>
            </w:r>
          </w:p>
        </w:tc>
        <w:tc>
          <w:tcPr>
            <w:tcW w:w="2552" w:type="dxa"/>
          </w:tcPr>
          <w:p w:rsidR="007E488E" w:rsidRPr="00CF5A45" w:rsidRDefault="007E488E" w:rsidP="00654768">
            <w:pPr>
              <w:jc w:val="center"/>
            </w:pPr>
            <w:r>
              <w:t>300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</w:pPr>
          </w:p>
        </w:tc>
        <w:tc>
          <w:tcPr>
            <w:tcW w:w="1728" w:type="dxa"/>
          </w:tcPr>
          <w:p w:rsidR="007E488E" w:rsidRPr="00BE3B31" w:rsidRDefault="007E488E" w:rsidP="00654768">
            <w:pPr>
              <w:spacing w:line="276" w:lineRule="auto"/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7E488E" w:rsidP="00654768">
            <w:r w:rsidRPr="00BE3B31">
              <w:t xml:space="preserve">Организация работы экологических  отрядов </w:t>
            </w:r>
            <w:r>
              <w:t xml:space="preserve">и </w:t>
            </w:r>
            <w:proofErr w:type="spellStart"/>
            <w:r>
              <w:t>щкольных</w:t>
            </w:r>
            <w:proofErr w:type="spellEnd"/>
            <w:r>
              <w:t xml:space="preserve"> лесничеств</w:t>
            </w:r>
          </w:p>
        </w:tc>
        <w:tc>
          <w:tcPr>
            <w:tcW w:w="2552" w:type="dxa"/>
          </w:tcPr>
          <w:p w:rsidR="007E488E" w:rsidRPr="00BE3B31" w:rsidRDefault="007E488E" w:rsidP="00654768">
            <w:pPr>
              <w:spacing w:line="276" w:lineRule="auto"/>
              <w:jc w:val="center"/>
            </w:pPr>
            <w:r>
              <w:t>340</w:t>
            </w:r>
          </w:p>
        </w:tc>
        <w:tc>
          <w:tcPr>
            <w:tcW w:w="1770" w:type="dxa"/>
          </w:tcPr>
          <w:p w:rsidR="007E488E" w:rsidRPr="00BE3B31" w:rsidRDefault="007E488E" w:rsidP="00654768"/>
        </w:tc>
        <w:tc>
          <w:tcPr>
            <w:tcW w:w="1728" w:type="dxa"/>
          </w:tcPr>
          <w:p w:rsidR="007E488E" w:rsidRPr="00BE3B31" w:rsidRDefault="007E488E" w:rsidP="00654768"/>
        </w:tc>
      </w:tr>
      <w:tr w:rsidR="007E488E" w:rsidRPr="00BE3B31" w:rsidTr="00654768">
        <w:tc>
          <w:tcPr>
            <w:tcW w:w="8019" w:type="dxa"/>
            <w:gridSpan w:val="3"/>
          </w:tcPr>
          <w:p w:rsidR="007E488E" w:rsidRPr="00BE3B31" w:rsidRDefault="007E488E" w:rsidP="00654768">
            <w:pPr>
              <w:rPr>
                <w:b/>
                <w:i/>
              </w:rPr>
            </w:pPr>
            <w:r w:rsidRPr="00BE3B31">
              <w:rPr>
                <w:b/>
                <w:i/>
              </w:rPr>
              <w:t xml:space="preserve">                  </w:t>
            </w:r>
            <w:r>
              <w:rPr>
                <w:b/>
                <w:i/>
              </w:rPr>
              <w:t xml:space="preserve">   </w:t>
            </w:r>
            <w:r w:rsidRPr="00BE3B31">
              <w:rPr>
                <w:b/>
                <w:i/>
              </w:rPr>
              <w:t>Организация отдыха и оздоровления  детей и подростков.</w:t>
            </w:r>
          </w:p>
        </w:tc>
        <w:tc>
          <w:tcPr>
            <w:tcW w:w="1728" w:type="dxa"/>
          </w:tcPr>
          <w:p w:rsidR="007E488E" w:rsidRPr="00BE3B31" w:rsidRDefault="007E488E" w:rsidP="00654768">
            <w:pPr>
              <w:rPr>
                <w:b/>
                <w:i/>
              </w:rPr>
            </w:pPr>
          </w:p>
        </w:tc>
      </w:tr>
      <w:tr w:rsidR="007E488E" w:rsidRPr="00BE3B31" w:rsidTr="00654768">
        <w:tc>
          <w:tcPr>
            <w:tcW w:w="3697" w:type="dxa"/>
          </w:tcPr>
          <w:p w:rsidR="007E488E" w:rsidRPr="00BE3B31" w:rsidRDefault="0026009C" w:rsidP="00654768">
            <w:pPr>
              <w:spacing w:line="276" w:lineRule="auto"/>
            </w:pPr>
            <w:r>
              <w:t xml:space="preserve">Организация работы </w:t>
            </w:r>
            <w:r w:rsidR="00125D21">
              <w:t xml:space="preserve">19 </w:t>
            </w:r>
            <w:r>
              <w:t>лагерей дневного пребывания детей (о</w:t>
            </w:r>
            <w:r w:rsidR="007E488E" w:rsidRPr="00BE3B31">
              <w:t xml:space="preserve">плата набора продуктов питания в ЛДП на условиях </w:t>
            </w:r>
            <w:proofErr w:type="spellStart"/>
            <w:r w:rsidR="007E488E" w:rsidRPr="00BE3B31">
              <w:t>софинансирования</w:t>
            </w:r>
            <w:proofErr w:type="spellEnd"/>
            <w:r w:rsidR="007E488E" w:rsidRPr="00BE3B31">
              <w:t xml:space="preserve"> с областным бюджетом</w:t>
            </w:r>
            <w:r>
              <w:t>)</w:t>
            </w:r>
          </w:p>
        </w:tc>
        <w:tc>
          <w:tcPr>
            <w:tcW w:w="2552" w:type="dxa"/>
          </w:tcPr>
          <w:p w:rsidR="007E488E" w:rsidRPr="00BE3B31" w:rsidRDefault="007E488E" w:rsidP="00654768">
            <w:pPr>
              <w:spacing w:line="276" w:lineRule="auto"/>
              <w:jc w:val="center"/>
            </w:pPr>
          </w:p>
          <w:p w:rsidR="007E488E" w:rsidRPr="00BE3B31" w:rsidRDefault="007E488E" w:rsidP="00654768">
            <w:pPr>
              <w:spacing w:line="276" w:lineRule="auto"/>
              <w:jc w:val="center"/>
            </w:pPr>
            <w:r w:rsidRPr="00BE3B31">
              <w:t>1600</w:t>
            </w:r>
          </w:p>
        </w:tc>
        <w:tc>
          <w:tcPr>
            <w:tcW w:w="1770" w:type="dxa"/>
          </w:tcPr>
          <w:p w:rsidR="007E488E" w:rsidRPr="00BE3B31" w:rsidRDefault="007E488E" w:rsidP="00654768">
            <w:pPr>
              <w:spacing w:line="276" w:lineRule="auto"/>
            </w:pPr>
          </w:p>
          <w:p w:rsidR="007E488E" w:rsidRPr="00BE3B31" w:rsidRDefault="007E488E" w:rsidP="00654768">
            <w:pPr>
              <w:spacing w:line="276" w:lineRule="auto"/>
            </w:pPr>
            <w:r>
              <w:t>399,6</w:t>
            </w:r>
          </w:p>
          <w:p w:rsidR="007E488E" w:rsidRPr="00BE3B31" w:rsidRDefault="007E488E" w:rsidP="00654768">
            <w:pPr>
              <w:spacing w:line="276" w:lineRule="auto"/>
            </w:pPr>
          </w:p>
        </w:tc>
        <w:tc>
          <w:tcPr>
            <w:tcW w:w="1728" w:type="dxa"/>
          </w:tcPr>
          <w:p w:rsidR="007E488E" w:rsidRDefault="007E488E" w:rsidP="00654768">
            <w:pPr>
              <w:spacing w:line="276" w:lineRule="auto"/>
            </w:pPr>
          </w:p>
          <w:p w:rsidR="007E488E" w:rsidRPr="00BE3B31" w:rsidRDefault="007E488E" w:rsidP="00654768">
            <w:pPr>
              <w:spacing w:line="276" w:lineRule="auto"/>
            </w:pPr>
            <w:r>
              <w:t>2 264 ,4</w:t>
            </w:r>
          </w:p>
        </w:tc>
      </w:tr>
      <w:tr w:rsidR="007E488E" w:rsidRPr="00BE3B31" w:rsidTr="00654768">
        <w:tc>
          <w:tcPr>
            <w:tcW w:w="3697" w:type="dxa"/>
          </w:tcPr>
          <w:p w:rsidR="007E488E" w:rsidRDefault="007E488E" w:rsidP="00654768">
            <w:r>
              <w:t>Профильный лагерь «БЭССТ»</w:t>
            </w:r>
          </w:p>
          <w:p w:rsidR="0026009C" w:rsidRPr="00BE3B31" w:rsidRDefault="00DB64DB" w:rsidP="00DB64DB">
            <w:r>
              <w:t>(</w:t>
            </w:r>
            <w:r w:rsidR="0026009C">
              <w:t>2 смены</w:t>
            </w:r>
            <w:r>
              <w:t>).</w:t>
            </w:r>
            <w:r w:rsidR="0026009C">
              <w:t xml:space="preserve"> </w:t>
            </w:r>
          </w:p>
        </w:tc>
        <w:tc>
          <w:tcPr>
            <w:tcW w:w="2552" w:type="dxa"/>
          </w:tcPr>
          <w:p w:rsidR="007E488E" w:rsidRPr="00BE3B31" w:rsidRDefault="007E488E" w:rsidP="00654768">
            <w:pPr>
              <w:spacing w:line="276" w:lineRule="auto"/>
              <w:jc w:val="center"/>
            </w:pPr>
            <w:r w:rsidRPr="00BE3B31">
              <w:t>300</w:t>
            </w:r>
          </w:p>
        </w:tc>
        <w:tc>
          <w:tcPr>
            <w:tcW w:w="1770" w:type="dxa"/>
          </w:tcPr>
          <w:p w:rsidR="007E488E" w:rsidRPr="00BE3B31" w:rsidRDefault="007E488E" w:rsidP="00654768"/>
        </w:tc>
        <w:tc>
          <w:tcPr>
            <w:tcW w:w="1728" w:type="dxa"/>
          </w:tcPr>
          <w:p w:rsidR="007E488E" w:rsidRPr="00BE3B31" w:rsidRDefault="007E488E" w:rsidP="00654768"/>
        </w:tc>
      </w:tr>
      <w:tr w:rsidR="007E488E" w:rsidRPr="00BE3B31" w:rsidTr="00654768">
        <w:tc>
          <w:tcPr>
            <w:tcW w:w="3697" w:type="dxa"/>
          </w:tcPr>
          <w:p w:rsidR="007E488E" w:rsidRDefault="007E488E" w:rsidP="00125D21">
            <w:r>
              <w:t xml:space="preserve">Организация отдыха одаренных </w:t>
            </w:r>
            <w:r>
              <w:lastRenderedPageBreak/>
              <w:t xml:space="preserve">детей </w:t>
            </w:r>
          </w:p>
        </w:tc>
        <w:tc>
          <w:tcPr>
            <w:tcW w:w="2552" w:type="dxa"/>
          </w:tcPr>
          <w:p w:rsidR="007E488E" w:rsidRPr="00BE3B31" w:rsidRDefault="007E488E" w:rsidP="00654768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1770" w:type="dxa"/>
          </w:tcPr>
          <w:p w:rsidR="007E488E" w:rsidRPr="00BE3B31" w:rsidRDefault="00DB2069" w:rsidP="00654768">
            <w:r>
              <w:t>252,0</w:t>
            </w:r>
          </w:p>
        </w:tc>
        <w:tc>
          <w:tcPr>
            <w:tcW w:w="1728" w:type="dxa"/>
          </w:tcPr>
          <w:p w:rsidR="007E488E" w:rsidRPr="00BE3B31" w:rsidRDefault="007E488E" w:rsidP="00654768"/>
        </w:tc>
      </w:tr>
      <w:tr w:rsidR="00125D21" w:rsidRPr="00BE3B31" w:rsidTr="00654768">
        <w:tc>
          <w:tcPr>
            <w:tcW w:w="3697" w:type="dxa"/>
          </w:tcPr>
          <w:p w:rsidR="00125D21" w:rsidRPr="00125D21" w:rsidRDefault="00125D21" w:rsidP="00125D21">
            <w:pPr>
              <w:rPr>
                <w:b/>
              </w:rPr>
            </w:pPr>
            <w:r w:rsidRPr="00125D21">
              <w:rPr>
                <w:b/>
              </w:rPr>
              <w:lastRenderedPageBreak/>
              <w:t xml:space="preserve">Итого </w:t>
            </w:r>
          </w:p>
        </w:tc>
        <w:tc>
          <w:tcPr>
            <w:tcW w:w="2552" w:type="dxa"/>
          </w:tcPr>
          <w:p w:rsidR="00125D21" w:rsidRPr="00125D21" w:rsidRDefault="00125D21" w:rsidP="00654768">
            <w:pPr>
              <w:spacing w:line="276" w:lineRule="auto"/>
              <w:jc w:val="center"/>
              <w:rPr>
                <w:b/>
              </w:rPr>
            </w:pPr>
            <w:r w:rsidRPr="00125D21">
              <w:rPr>
                <w:b/>
              </w:rPr>
              <w:t>6919</w:t>
            </w:r>
          </w:p>
        </w:tc>
        <w:tc>
          <w:tcPr>
            <w:tcW w:w="1770" w:type="dxa"/>
          </w:tcPr>
          <w:p w:rsidR="00125D21" w:rsidRPr="00DB2069" w:rsidRDefault="00DB2069" w:rsidP="00654768">
            <w:pPr>
              <w:rPr>
                <w:b/>
              </w:rPr>
            </w:pPr>
            <w:r w:rsidRPr="00DB2069">
              <w:rPr>
                <w:b/>
              </w:rPr>
              <w:t>1 243,9</w:t>
            </w:r>
          </w:p>
        </w:tc>
        <w:tc>
          <w:tcPr>
            <w:tcW w:w="1728" w:type="dxa"/>
          </w:tcPr>
          <w:p w:rsidR="00125D21" w:rsidRPr="00DB2069" w:rsidRDefault="00DB2069" w:rsidP="00654768">
            <w:pPr>
              <w:rPr>
                <w:b/>
              </w:rPr>
            </w:pPr>
            <w:r w:rsidRPr="00DB2069">
              <w:rPr>
                <w:b/>
              </w:rPr>
              <w:t>2 264,4</w:t>
            </w:r>
          </w:p>
        </w:tc>
      </w:tr>
    </w:tbl>
    <w:p w:rsidR="00125D21" w:rsidRDefault="00125D21" w:rsidP="00125D21">
      <w:pPr>
        <w:ind w:right="282"/>
        <w:jc w:val="both"/>
        <w:rPr>
          <w:sz w:val="28"/>
          <w:szCs w:val="28"/>
        </w:rPr>
      </w:pPr>
    </w:p>
    <w:p w:rsidR="000260D2" w:rsidRDefault="00C50630" w:rsidP="00BB6B19">
      <w:pPr>
        <w:ind w:left="-567" w:right="282"/>
        <w:jc w:val="both"/>
      </w:pPr>
      <w:r>
        <w:t xml:space="preserve">     </w:t>
      </w:r>
      <w:r w:rsidR="00125D21" w:rsidRPr="00125D21">
        <w:t>Кроме того, на протяжении всего летнего периода будет организована работа спортивных секций, клубных объединений, клу</w:t>
      </w:r>
      <w:r w:rsidR="00125D21">
        <w:t xml:space="preserve">бов по интересам, библиотек, что дополнительно позволит организовать занятость </w:t>
      </w:r>
      <w:r w:rsidR="00DB2069">
        <w:rPr>
          <w:b/>
        </w:rPr>
        <w:t>3</w:t>
      </w:r>
      <w:r w:rsidR="00125D21" w:rsidRPr="00125D21">
        <w:rPr>
          <w:b/>
        </w:rPr>
        <w:t>300</w:t>
      </w:r>
      <w:r w:rsidR="00125D21">
        <w:t xml:space="preserve"> детей.</w:t>
      </w:r>
    </w:p>
    <w:p w:rsidR="000260D2" w:rsidRDefault="005E1CF8" w:rsidP="00BB6B19">
      <w:pPr>
        <w:ind w:left="-567" w:right="282"/>
        <w:jc w:val="both"/>
      </w:pPr>
      <w:r>
        <w:t xml:space="preserve">     В детских дошкольных учреждениях формами оздоровления (витаминизация, занятия на открытом воздухе, закаливание, увеличение длительности прогулок) будет охвачено </w:t>
      </w:r>
      <w:r w:rsidRPr="005E1CF8">
        <w:rPr>
          <w:b/>
        </w:rPr>
        <w:t>1840</w:t>
      </w:r>
      <w:r>
        <w:t xml:space="preserve"> детей.</w:t>
      </w:r>
      <w:r w:rsidR="00125D21" w:rsidRPr="00125D21">
        <w:t xml:space="preserve">  </w:t>
      </w:r>
    </w:p>
    <w:p w:rsidR="0009514E" w:rsidRDefault="0033471F" w:rsidP="00BB6B19">
      <w:pPr>
        <w:ind w:left="-567" w:right="282"/>
        <w:jc w:val="both"/>
      </w:pPr>
      <w:r>
        <w:t xml:space="preserve">  </w:t>
      </w:r>
      <w:r w:rsidR="000260D2">
        <w:t xml:space="preserve">Численность детского населения </w:t>
      </w:r>
      <w:r w:rsidR="00BB6B19">
        <w:t xml:space="preserve">в возрасте от 6 лет до 17 лет </w:t>
      </w:r>
      <w:r w:rsidR="000260D2">
        <w:t>на территории ИРМО</w:t>
      </w:r>
      <w:r w:rsidR="000260D2" w:rsidRPr="00125D21">
        <w:t xml:space="preserve">  </w:t>
      </w:r>
      <w:r w:rsidR="000260D2">
        <w:t xml:space="preserve"> составляет </w:t>
      </w:r>
      <w:r w:rsidR="000260D2" w:rsidRPr="000260D2">
        <w:rPr>
          <w:b/>
        </w:rPr>
        <w:t xml:space="preserve">14809 </w:t>
      </w:r>
      <w:r w:rsidR="000260D2">
        <w:rPr>
          <w:b/>
        </w:rPr>
        <w:t xml:space="preserve"> детей, </w:t>
      </w:r>
      <w:r w:rsidR="0009514E">
        <w:t xml:space="preserve">их них будет охвачено формами отдыха, оздоровления и занятости </w:t>
      </w:r>
      <w:r w:rsidR="0009514E" w:rsidRPr="00BB6B19">
        <w:rPr>
          <w:b/>
        </w:rPr>
        <w:t>81,4%</w:t>
      </w:r>
      <w:r w:rsidR="0009514E">
        <w:t>.</w:t>
      </w:r>
    </w:p>
    <w:p w:rsidR="005E1CF8" w:rsidRDefault="0009514E" w:rsidP="00BB6B19">
      <w:pPr>
        <w:ind w:left="-567" w:right="282"/>
        <w:jc w:val="both"/>
      </w:pPr>
      <w:r>
        <w:t xml:space="preserve">    Особое внимание будет уделено занятости </w:t>
      </w:r>
      <w:r w:rsidR="000260D2" w:rsidRPr="000260D2">
        <w:t xml:space="preserve"> </w:t>
      </w:r>
      <w:r>
        <w:t xml:space="preserve">несовершеннолетних, состоящих на учете </w:t>
      </w:r>
      <w:r w:rsidR="000260D2" w:rsidRPr="000260D2">
        <w:t xml:space="preserve"> </w:t>
      </w:r>
      <w:r>
        <w:t>в СОП</w:t>
      </w:r>
      <w:proofErr w:type="gramStart"/>
      <w:r>
        <w:t xml:space="preserve"> ,</w:t>
      </w:r>
      <w:proofErr w:type="gramEnd"/>
      <w:r>
        <w:t>составлены карты занятости. Планируется занять различными формами отдыха</w:t>
      </w:r>
      <w:proofErr w:type="gramStart"/>
      <w:r>
        <w:t xml:space="preserve"> ,</w:t>
      </w:r>
      <w:proofErr w:type="gramEnd"/>
      <w:r>
        <w:t>оздоровления, занятости (работа с оплатой через Центр занятости населения, пришкольный участок, ЛДП, ДОЛ «Казачье войско»,</w:t>
      </w:r>
      <w:r w:rsidR="00BB6B19">
        <w:t xml:space="preserve">ДОЛ других ведомств, </w:t>
      </w:r>
      <w:r>
        <w:t xml:space="preserve">ремонтные бригады) </w:t>
      </w:r>
      <w:r w:rsidRPr="00905C6D">
        <w:rPr>
          <w:b/>
        </w:rPr>
        <w:t>82%</w:t>
      </w:r>
      <w:r>
        <w:t xml:space="preserve"> несовершеннолетних.</w:t>
      </w:r>
    </w:p>
    <w:p w:rsidR="005E1CF8" w:rsidRDefault="005E1CF8" w:rsidP="00BB6B19">
      <w:pPr>
        <w:ind w:left="-567" w:right="282"/>
        <w:jc w:val="both"/>
      </w:pPr>
      <w:r>
        <w:t xml:space="preserve">  </w:t>
      </w:r>
      <w:r w:rsidR="00BB6B19">
        <w:t xml:space="preserve"> Дополнительно </w:t>
      </w:r>
      <w:r w:rsidRPr="00125D21">
        <w:t xml:space="preserve"> </w:t>
      </w:r>
      <w:r>
        <w:t xml:space="preserve">на территории ИРМО </w:t>
      </w:r>
      <w:r w:rsidR="00BB6B19">
        <w:t>будут организованы массовые мероприятия и акции</w:t>
      </w:r>
      <w:proofErr w:type="gramStart"/>
      <w:r w:rsidR="00BB6B19">
        <w:t xml:space="preserve"> </w:t>
      </w:r>
      <w:r>
        <w:t>:</w:t>
      </w:r>
      <w:proofErr w:type="gramEnd"/>
    </w:p>
    <w:p w:rsidR="00905C6D" w:rsidRPr="00125D21" w:rsidRDefault="00905C6D" w:rsidP="00BB6B19">
      <w:pPr>
        <w:ind w:left="-567" w:right="282"/>
        <w:jc w:val="both"/>
      </w:pPr>
      <w:r>
        <w:t>-слет ЮИД «Безопасное колесо»;</w:t>
      </w:r>
    </w:p>
    <w:p w:rsidR="005E1CF8" w:rsidRPr="00125D21" w:rsidRDefault="005E1CF8" w:rsidP="00BB6B19">
      <w:pPr>
        <w:ind w:left="-567" w:right="282"/>
        <w:jc w:val="both"/>
      </w:pPr>
      <w:r w:rsidRPr="00125D21">
        <w:t>-День защиты детей «Лето нас зовет»;</w:t>
      </w:r>
    </w:p>
    <w:p w:rsidR="005E1CF8" w:rsidRPr="00125D21" w:rsidRDefault="005E1CF8" w:rsidP="00BB6B19">
      <w:pPr>
        <w:ind w:left="-567" w:right="282"/>
        <w:jc w:val="both"/>
      </w:pPr>
      <w:r>
        <w:t>-</w:t>
      </w:r>
      <w:r w:rsidRPr="00125D21">
        <w:t xml:space="preserve"> программа «День независимости России»;</w:t>
      </w:r>
    </w:p>
    <w:p w:rsidR="005E1CF8" w:rsidRPr="00125D21" w:rsidRDefault="005E1CF8" w:rsidP="00BB6B19">
      <w:pPr>
        <w:ind w:left="-567" w:right="282"/>
        <w:jc w:val="both"/>
      </w:pPr>
      <w:r w:rsidRPr="00125D21">
        <w:t>-День здоровья «Здоровая Россия начинается с меня»,</w:t>
      </w:r>
    </w:p>
    <w:p w:rsidR="005E1CF8" w:rsidRPr="00125D21" w:rsidRDefault="005E1CF8" w:rsidP="00BB6B19">
      <w:pPr>
        <w:ind w:left="-567" w:right="282"/>
        <w:jc w:val="both"/>
      </w:pPr>
      <w:r w:rsidRPr="00125D21">
        <w:t xml:space="preserve">-в рамках </w:t>
      </w:r>
      <w:proofErr w:type="spellStart"/>
      <w:r w:rsidRPr="00125D21">
        <w:t>агробизнес</w:t>
      </w:r>
      <w:proofErr w:type="spellEnd"/>
      <w:r w:rsidRPr="00125D21">
        <w:t xml:space="preserve"> образования реализация проекта « Цветущий школьный двор»,</w:t>
      </w:r>
    </w:p>
    <w:p w:rsidR="005E1CF8" w:rsidRPr="00125D21" w:rsidRDefault="005E1CF8" w:rsidP="00BB6B19">
      <w:pPr>
        <w:ind w:left="-567" w:right="282"/>
        <w:jc w:val="both"/>
      </w:pPr>
      <w:r w:rsidRPr="00125D21">
        <w:t>-программа «Год российского кино»,</w:t>
      </w:r>
      <w:r>
        <w:t xml:space="preserve"> </w:t>
      </w:r>
      <w:r w:rsidRPr="00125D21">
        <w:t>еженедельный показ лучших российских кинофильмов,</w:t>
      </w:r>
    </w:p>
    <w:p w:rsidR="005E1CF8" w:rsidRPr="00125D21" w:rsidRDefault="005E1CF8" w:rsidP="00BB6B19">
      <w:pPr>
        <w:ind w:left="-567" w:right="282"/>
        <w:jc w:val="both"/>
      </w:pPr>
      <w:r w:rsidRPr="00125D21">
        <w:t>- организация работы экологических отрядов и школьных лесничеств «Мы за чистый лес»,</w:t>
      </w:r>
    </w:p>
    <w:p w:rsidR="005E1CF8" w:rsidRDefault="005E1CF8" w:rsidP="00BB6B19">
      <w:pPr>
        <w:ind w:left="-567" w:right="282"/>
        <w:jc w:val="both"/>
      </w:pPr>
      <w:r w:rsidRPr="00125D21">
        <w:t>-экол</w:t>
      </w:r>
      <w:r w:rsidR="00BB6B19">
        <w:t>огические акции «Чистый Байкал».</w:t>
      </w:r>
    </w:p>
    <w:p w:rsidR="000260D2" w:rsidRPr="000260D2" w:rsidRDefault="000260D2" w:rsidP="00BB6B19">
      <w:pPr>
        <w:ind w:left="-567" w:right="282"/>
        <w:jc w:val="both"/>
      </w:pPr>
      <w:r w:rsidRPr="000260D2">
        <w:t xml:space="preserve">                                     </w:t>
      </w:r>
    </w:p>
    <w:p w:rsidR="0033471F" w:rsidRDefault="0033471F" w:rsidP="00BB6B19">
      <w:pPr>
        <w:pStyle w:val="a5"/>
        <w:tabs>
          <w:tab w:val="left" w:pos="1985"/>
          <w:tab w:val="left" w:pos="7371"/>
          <w:tab w:val="left" w:pos="7938"/>
          <w:tab w:val="left" w:pos="8222"/>
          <w:tab w:val="left" w:pos="9751"/>
        </w:tabs>
        <w:ind w:left="-567" w:right="311"/>
      </w:pPr>
      <w:r>
        <w:rPr>
          <w:sz w:val="24"/>
          <w:szCs w:val="24"/>
        </w:rPr>
        <w:t xml:space="preserve">  </w:t>
      </w:r>
    </w:p>
    <w:p w:rsidR="001A29B0" w:rsidRPr="00BE3B31" w:rsidRDefault="001A29B0" w:rsidP="00BB6B19">
      <w:pPr>
        <w:ind w:left="-567"/>
        <w:jc w:val="both"/>
      </w:pPr>
    </w:p>
    <w:p w:rsidR="001A29B0" w:rsidRPr="00BE3B31" w:rsidRDefault="001A29B0"/>
    <w:sectPr w:rsidR="001A29B0" w:rsidRPr="00BE3B31" w:rsidSect="005B3B56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15244BAE"/>
    <w:multiLevelType w:val="hybridMultilevel"/>
    <w:tmpl w:val="0C824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5BE"/>
    <w:rsid w:val="000136B3"/>
    <w:rsid w:val="000260D2"/>
    <w:rsid w:val="00044B93"/>
    <w:rsid w:val="00077380"/>
    <w:rsid w:val="000849AF"/>
    <w:rsid w:val="000907DE"/>
    <w:rsid w:val="0009514E"/>
    <w:rsid w:val="000F4F03"/>
    <w:rsid w:val="00125D21"/>
    <w:rsid w:val="001A29B0"/>
    <w:rsid w:val="0026009C"/>
    <w:rsid w:val="00281CCD"/>
    <w:rsid w:val="0028736E"/>
    <w:rsid w:val="002B1B0E"/>
    <w:rsid w:val="002C2742"/>
    <w:rsid w:val="002F174A"/>
    <w:rsid w:val="00305AEA"/>
    <w:rsid w:val="00333448"/>
    <w:rsid w:val="0033471F"/>
    <w:rsid w:val="003821FB"/>
    <w:rsid w:val="003B0F4A"/>
    <w:rsid w:val="003E1D5A"/>
    <w:rsid w:val="003F0C20"/>
    <w:rsid w:val="00415071"/>
    <w:rsid w:val="004B0D72"/>
    <w:rsid w:val="00530CAF"/>
    <w:rsid w:val="00591ED4"/>
    <w:rsid w:val="005A5C04"/>
    <w:rsid w:val="005B3B56"/>
    <w:rsid w:val="005C7013"/>
    <w:rsid w:val="005E1CF8"/>
    <w:rsid w:val="00605400"/>
    <w:rsid w:val="006206B3"/>
    <w:rsid w:val="00645D44"/>
    <w:rsid w:val="00671792"/>
    <w:rsid w:val="00685BEA"/>
    <w:rsid w:val="006C1351"/>
    <w:rsid w:val="00745B05"/>
    <w:rsid w:val="007E488E"/>
    <w:rsid w:val="007F3F79"/>
    <w:rsid w:val="008B02A5"/>
    <w:rsid w:val="008B36F1"/>
    <w:rsid w:val="008C5951"/>
    <w:rsid w:val="008C6F53"/>
    <w:rsid w:val="00902710"/>
    <w:rsid w:val="00905C6D"/>
    <w:rsid w:val="00940A53"/>
    <w:rsid w:val="00942274"/>
    <w:rsid w:val="00942621"/>
    <w:rsid w:val="00973200"/>
    <w:rsid w:val="009A562A"/>
    <w:rsid w:val="009A6FC6"/>
    <w:rsid w:val="00A005BE"/>
    <w:rsid w:val="00A937B9"/>
    <w:rsid w:val="00AA644D"/>
    <w:rsid w:val="00BB6B19"/>
    <w:rsid w:val="00BC682D"/>
    <w:rsid w:val="00BE3B31"/>
    <w:rsid w:val="00C50630"/>
    <w:rsid w:val="00C55CF9"/>
    <w:rsid w:val="00CC5B0A"/>
    <w:rsid w:val="00D3726C"/>
    <w:rsid w:val="00D66C8E"/>
    <w:rsid w:val="00D83A04"/>
    <w:rsid w:val="00DB2069"/>
    <w:rsid w:val="00DB64DB"/>
    <w:rsid w:val="00E54545"/>
    <w:rsid w:val="00EE148B"/>
    <w:rsid w:val="00F02FCE"/>
    <w:rsid w:val="00F125E3"/>
    <w:rsid w:val="00F20ADC"/>
    <w:rsid w:val="00F41A6E"/>
    <w:rsid w:val="00F8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5BE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005BE"/>
    <w:pPr>
      <w:widowControl w:val="0"/>
      <w:suppressAutoHyphens/>
      <w:autoSpaceDE w:val="0"/>
      <w:ind w:left="0" w:right="0"/>
      <w:jc w:val="left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table" w:styleId="a3">
    <w:name w:val="Table Grid"/>
    <w:basedOn w:val="a1"/>
    <w:uiPriority w:val="59"/>
    <w:rsid w:val="00CC5B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29B0"/>
    <w:pPr>
      <w:ind w:left="720"/>
      <w:contextualSpacing/>
    </w:pPr>
  </w:style>
  <w:style w:type="paragraph" w:styleId="a5">
    <w:name w:val="Body Text"/>
    <w:basedOn w:val="a"/>
    <w:link w:val="a6"/>
    <w:rsid w:val="00745B05"/>
    <w:pPr>
      <w:ind w:right="615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745B0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2B677-87AB-4A99-A894-4CBBCB10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ИРМО</Company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2016-05-24T03:05:00Z</cp:lastPrinted>
  <dcterms:created xsi:type="dcterms:W3CDTF">2016-05-11T01:25:00Z</dcterms:created>
  <dcterms:modified xsi:type="dcterms:W3CDTF">2016-06-01T07:49:00Z</dcterms:modified>
</cp:coreProperties>
</file>